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A7" w:rsidRPr="00AC1BE6" w:rsidRDefault="001446A7" w:rsidP="009C7ED0">
      <w:pPr>
        <w:tabs>
          <w:tab w:val="left" w:pos="5835"/>
        </w:tabs>
        <w:spacing w:after="0" w:line="240" w:lineRule="auto"/>
        <w:ind w:right="-8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общеобразовательное </w:t>
      </w:r>
      <w:r w:rsidR="00516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автономное учреждение «Лицей № </w:t>
      </w:r>
      <w:r w:rsidR="00516438" w:rsidRPr="00516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C1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XSpec="center" w:tblpY="540"/>
        <w:tblW w:w="15593" w:type="dxa"/>
        <w:tblLayout w:type="fixed"/>
        <w:tblLook w:val="04A0"/>
      </w:tblPr>
      <w:tblGrid>
        <w:gridCol w:w="3686"/>
        <w:gridCol w:w="4111"/>
        <w:gridCol w:w="3685"/>
        <w:gridCol w:w="4111"/>
      </w:tblGrid>
      <w:tr w:rsidR="001446A7" w:rsidRPr="001446A7" w:rsidTr="001446A7">
        <w:trPr>
          <w:trHeight w:val="2693"/>
        </w:trPr>
        <w:tc>
          <w:tcPr>
            <w:tcW w:w="3686" w:type="dxa"/>
          </w:tcPr>
          <w:p w:rsidR="001446A7" w:rsidRPr="00516438" w:rsidRDefault="001446A7" w:rsidP="005164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46A7" w:rsidRPr="001446A7" w:rsidRDefault="001446A7" w:rsidP="001446A7">
            <w:pPr>
              <w:tabs>
                <w:tab w:val="left" w:pos="1349"/>
              </w:tabs>
              <w:spacing w:after="0" w:line="240" w:lineRule="auto"/>
              <w:ind w:left="31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446A7" w:rsidRPr="00516438" w:rsidRDefault="001446A7" w:rsidP="0051643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46A7" w:rsidRPr="001446A7" w:rsidRDefault="001446A7" w:rsidP="001446A7">
            <w:pPr>
              <w:spacing w:after="0" w:line="240" w:lineRule="auto"/>
              <w:ind w:left="3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1446A7" w:rsidRPr="00516438" w:rsidRDefault="001446A7" w:rsidP="005164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46A7" w:rsidRPr="001446A7" w:rsidRDefault="001446A7" w:rsidP="001446A7">
            <w:pPr>
              <w:tabs>
                <w:tab w:val="left" w:pos="1221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1446A7" w:rsidRPr="00C31D20" w:rsidRDefault="001446A7" w:rsidP="00C31D20">
            <w:pPr>
              <w:spacing w:after="0" w:line="240" w:lineRule="auto"/>
              <w:rPr>
                <w:rFonts w:ascii="Times New Roman" w:eastAsia="Calibri" w:hAnsi="Times New Roman" w:cs="Mangal"/>
                <w:sz w:val="24"/>
                <w:szCs w:val="28"/>
              </w:rPr>
            </w:pPr>
          </w:p>
        </w:tc>
      </w:tr>
    </w:tbl>
    <w:p w:rsidR="001446A7" w:rsidRPr="001446A7" w:rsidRDefault="001446A7" w:rsidP="001446A7">
      <w:pPr>
        <w:tabs>
          <w:tab w:val="left" w:pos="27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РАБОЧАЯ  ПРОГРАММА </w:t>
      </w:r>
    </w:p>
    <w:p w:rsidR="001446A7" w:rsidRPr="001446A7" w:rsidRDefault="001446A7" w:rsidP="001446A7">
      <w:pPr>
        <w:tabs>
          <w:tab w:val="left" w:pos="27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Физика</w:t>
      </w:r>
    </w:p>
    <w:p w:rsidR="001446A7" w:rsidRPr="00AC1BE6" w:rsidRDefault="001446A7" w:rsidP="0014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AC1BE6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для уровня среднего общего образования (10-11 класс)</w:t>
      </w:r>
    </w:p>
    <w:p w:rsidR="001446A7" w:rsidRPr="001446A7" w:rsidRDefault="001446A7" w:rsidP="0014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(углубленный уровень)</w:t>
      </w:r>
    </w:p>
    <w:p w:rsidR="001446A7" w:rsidRPr="001446A7" w:rsidRDefault="001446A7" w:rsidP="0014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6A7" w:rsidRPr="001446A7" w:rsidRDefault="001446A7" w:rsidP="0014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6A7" w:rsidRPr="001446A7" w:rsidRDefault="001446A7" w:rsidP="0014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FD3" w:rsidRDefault="00516438" w:rsidP="001446A7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Ломухина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</w:t>
      </w:r>
      <w:r w:rsidR="001446A7"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Николаевна, </w:t>
      </w:r>
    </w:p>
    <w:p w:rsidR="006A3FD3" w:rsidRDefault="001446A7" w:rsidP="001446A7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физики</w:t>
      </w: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r w:rsidR="006A3FD3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квалификационной категории.</w:t>
      </w:r>
    </w:p>
    <w:p w:rsidR="001446A7" w:rsidRPr="001446A7" w:rsidRDefault="001446A7" w:rsidP="001446A7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7D1" w:rsidRDefault="00F317D1" w:rsidP="001446A7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7D1" w:rsidRDefault="00F317D1" w:rsidP="001446A7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Оренбург, </w:t>
      </w:r>
      <w:r w:rsidR="00C31D20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1446A7" w:rsidRPr="001446A7" w:rsidRDefault="001446A7" w:rsidP="001446A7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1446A7" w:rsidRPr="001446A7" w:rsidRDefault="001446A7" w:rsidP="001446A7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1446A7" w:rsidRPr="001446A7" w:rsidRDefault="001446A7" w:rsidP="001446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ym w:font="Symbol" w:char="F049"/>
      </w: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Планируемые результаты освоения учебного предмета.</w:t>
      </w:r>
    </w:p>
    <w:p w:rsidR="001446A7" w:rsidRPr="001446A7" w:rsidRDefault="001446A7" w:rsidP="001446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 углубленном уровне научится: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взаимосвязь между физикой и другими естественными науками;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proofErr w:type="gramStart"/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самостоятельно планировать и проводить физические эксперименты;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решать практико-ориентированные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объяснять границы применения изученных физических моделей при решении физических и </w:t>
      </w:r>
      <w:proofErr w:type="spellStart"/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межпредметных</w:t>
      </w:r>
      <w:proofErr w:type="spellEnd"/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задач;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выдвигать гипотезы на основе знания основополагающих физических закономерностей и законов;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глобальные проблемы, стоящие перед человечеством: энергетические, сырьевые, экологические, и роль физики в решении этих проблем;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принципы работы и характеристики изученных машин, приборов и технических устройств;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проблему, как на основе имеющихся знаний, так и при помощи методов оценки.</w:t>
      </w:r>
    </w:p>
    <w:p w:rsidR="001446A7" w:rsidRPr="001446A7" w:rsidRDefault="001446A7" w:rsidP="001446A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описывать и анализировать полученную в результате проведенных физических экспериментов информацию, определять ее достоверность;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proofErr w:type="gramStart"/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понимать и объяснять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решать экспериментальные</w:t>
      </w:r>
      <w:r w:rsidRPr="001446A7">
        <w:rPr>
          <w:rFonts w:ascii="Times New Roman" w:eastAsia="Calibri" w:hAnsi="Times New Roman" w:cs="Times New Roman"/>
          <w:i/>
          <w:color w:val="20124D"/>
          <w:sz w:val="24"/>
          <w:szCs w:val="24"/>
          <w:u w:color="000000"/>
          <w:bdr w:val="nil"/>
          <w:lang w:eastAsia="ru-RU"/>
        </w:rPr>
        <w:t>,</w:t>
      </w: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качественные и количественные задачи олимпиадного уровня сложности, используя физические законы, а также уравнения, связывающие физические величины;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lastRenderedPageBreak/>
        <w:t>формулировать и решать новые задачи, возникающие в ходе учебно-исследовательской и проектной деятельности;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усовершенствовать приборы и методы исследования в соответствии с поставленной задачей;</w:t>
      </w:r>
    </w:p>
    <w:p w:rsidR="001446A7" w:rsidRPr="001446A7" w:rsidRDefault="001446A7" w:rsidP="001446A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использовать методы математического моделирования, в том числе простейшие статистические методы для обработки результатов эксперимента.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Механические явления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резонанс, волновое движение (звук);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знания о механических явлениях в повседневной жизни для обеспечения безопасности при </w:t>
      </w: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Молекулярная физика и термодинамика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признаки изученных физических моделей строения газов, жидкостей и твердых тел;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практического использования физических знаний о тепловых явлениях;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величины.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знания </w:t>
      </w:r>
      <w:proofErr w:type="gramStart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различать границы применимости физических законов, понимать всеобщий характер фундаментальных </w:t>
      </w: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физических законов (закон сохранения энергии в тепловых процессах) и ограниченность использования частных законов;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1446A7" w:rsidRPr="001446A7" w:rsidRDefault="001446A7" w:rsidP="001446A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Электродинамика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тока; при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описании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spellStart"/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Джоуля-Ленца</w:t>
      </w:r>
      <w:proofErr w:type="spellEnd"/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 этом различать словесную формулировку закона и его математическое выражение.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практического использования физических знаний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электромагнитных явлениях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задачи, используя физические законы (закон Ома для участка цепи, закон Ома для полной цепи, закон </w:t>
      </w:r>
      <w:proofErr w:type="spell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Джоуля-Ленца</w:t>
      </w:r>
      <w:proofErr w:type="spell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,)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формулы расчета электрического сопротивления при последовательном и параллельном соединении проводников): на основе анализа условия задачи записывать краткое условие, выделять физические величины, законы и формулы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необходимые для ее решения, проводить расчеты и оценивать реальность полученного значения физической величины.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знания </w:t>
      </w:r>
      <w:proofErr w:type="gramStart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spellStart"/>
      <w:proofErr w:type="gramStart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Джоуля-Ленца</w:t>
      </w:r>
      <w:proofErr w:type="spellEnd"/>
      <w:proofErr w:type="gramEnd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др.);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11 класс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Электродинамика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 света.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оптические схемы для построения изображений в плоском зеркале и собирающей линзе.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описывать изученные свойства тел и электромагнитные явления, используя физические величины: индукция магнитного поля, магнитный поток, фокусное расстояние и оптическая сила линзы, скорость электромагнитных волн, длина волны и частота света; при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описании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spellStart"/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Джоуля-Ленца</w:t>
      </w:r>
      <w:proofErr w:type="spellEnd"/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закон электромагнитной индукции,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практического использования физических знаний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электромагнитных явлениях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используя физические законы (закон электромагнитной индукции, закон прямолинейного распространения света, закон отражения света, закон преломления света) и формулы, связывающие физические величины (магнитный поток, ЭДС индукции, фокусное расстояние и оптическая сила линзы, скорость электромагнитных волн, длина волны и частота света): на основе анализа условия задачи записывать краткое условие, выделять физические величины, законы и формулы, необходимые для ее решения, проводить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расчеты и оценивать реальность полученного значения физической величины.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знания </w:t>
      </w:r>
      <w:proofErr w:type="gramStart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spellStart"/>
      <w:proofErr w:type="gramStart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Джоуля-Ленца</w:t>
      </w:r>
      <w:proofErr w:type="spellEnd"/>
      <w:proofErr w:type="gramEnd"/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др.);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Квантовая физика. Физика атома и атомного ядра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Выпускник научится: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γ-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излучения, возникновение линейчатого спектра излучения атома;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признаки планетарной модели атома, нуклонной модели атомного ядра;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1446A7" w:rsidRPr="001446A7" w:rsidRDefault="001446A7" w:rsidP="001446A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соотносить энергию связи атомных ядер с дефектом массы;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Строение Вселенной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различия между гелиоцентрической и геоцентрической системами мира;</w:t>
      </w:r>
    </w:p>
    <w:p w:rsidR="001446A7" w:rsidRPr="001446A7" w:rsidRDefault="001446A7" w:rsidP="001446A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1446A7" w:rsidRPr="001446A7" w:rsidRDefault="001446A7" w:rsidP="008F78C3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 гипотезы о происхождении Солнечной системы.</w:t>
      </w:r>
    </w:p>
    <w:p w:rsidR="001446A7" w:rsidRPr="001446A7" w:rsidRDefault="001446A7" w:rsidP="001446A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720"/>
          <w:tab w:val="left" w:pos="180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Личностными результатами изучения курса «Физика» являются:</w:t>
      </w:r>
    </w:p>
    <w:p w:rsidR="001446A7" w:rsidRPr="001446A7" w:rsidRDefault="001446A7" w:rsidP="008F78C3">
      <w:pPr>
        <w:numPr>
          <w:ilvl w:val="0"/>
          <w:numId w:val="4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познавательных интересов, интеллектуальных и творческих способностей обучающихся;</w:t>
      </w:r>
    </w:p>
    <w:p w:rsidR="001446A7" w:rsidRPr="001446A7" w:rsidRDefault="001446A7" w:rsidP="008F78C3">
      <w:pPr>
        <w:numPr>
          <w:ilvl w:val="0"/>
          <w:numId w:val="4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к изучению физики;</w:t>
      </w:r>
    </w:p>
    <w:p w:rsidR="001446A7" w:rsidRPr="001446A7" w:rsidRDefault="001446A7" w:rsidP="008F78C3">
      <w:pPr>
        <w:numPr>
          <w:ilvl w:val="0"/>
          <w:numId w:val="4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ответственного отношения к природе, осознание необходимости защиты окружающей среды;</w:t>
      </w:r>
    </w:p>
    <w:p w:rsidR="001446A7" w:rsidRPr="001446A7" w:rsidRDefault="001446A7" w:rsidP="008F78C3">
      <w:pPr>
        <w:numPr>
          <w:ilvl w:val="0"/>
          <w:numId w:val="4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личностного отношения друг к другу, к учителю.</w:t>
      </w:r>
    </w:p>
    <w:p w:rsidR="001446A7" w:rsidRPr="001446A7" w:rsidRDefault="001446A7" w:rsidP="001446A7">
      <w:p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720"/>
          <w:tab w:val="left" w:pos="180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1446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Метапредметными</w:t>
      </w:r>
      <w:proofErr w:type="spellEnd"/>
      <w:r w:rsidRPr="001446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результатами изучения курса «Физика» являются:</w:t>
      </w:r>
    </w:p>
    <w:p w:rsidR="001446A7" w:rsidRPr="001446A7" w:rsidRDefault="001446A7" w:rsidP="008F78C3">
      <w:pPr>
        <w:numPr>
          <w:ilvl w:val="0"/>
          <w:numId w:val="5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исследовательской деятельности (составление плана, использование приборов, формулировка выводов и т. п.);</w:t>
      </w:r>
    </w:p>
    <w:p w:rsidR="001446A7" w:rsidRPr="001446A7" w:rsidRDefault="001446A7" w:rsidP="008F78C3">
      <w:pPr>
        <w:numPr>
          <w:ilvl w:val="0"/>
          <w:numId w:val="5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приемов работы с информацией, представленной в различной форме (таблицы, графики, рисунки и т. д.), на различных носителях (книги, Интернет, </w:t>
      </w:r>
      <w:proofErr w:type="gramStart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gramEnd"/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периодические издания и т. д.);</w:t>
      </w:r>
    </w:p>
    <w:p w:rsidR="001446A7" w:rsidRPr="001446A7" w:rsidRDefault="001446A7" w:rsidP="008F78C3">
      <w:pPr>
        <w:numPr>
          <w:ilvl w:val="0"/>
          <w:numId w:val="5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коммуникативных умений и овладение опытом межличностной коммуникации (ведение дискуссии, работа в группах, выступление с сообщениями и т. д.).</w:t>
      </w:r>
    </w:p>
    <w:p w:rsidR="001446A7" w:rsidRPr="001446A7" w:rsidRDefault="001446A7" w:rsidP="001446A7">
      <w:p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tabs>
          <w:tab w:val="left" w:pos="720"/>
          <w:tab w:val="left" w:pos="180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Предметными результатами изучения курса «Физика» являются:</w:t>
      </w:r>
    </w:p>
    <w:p w:rsidR="001446A7" w:rsidRPr="001446A7" w:rsidRDefault="001446A7" w:rsidP="008F78C3">
      <w:pPr>
        <w:numPr>
          <w:ilvl w:val="0"/>
          <w:numId w:val="6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базовых естественнонаучных знаний, необходимых для дальнейшего изучения систематических курсов естественных наук;</w:t>
      </w:r>
    </w:p>
    <w:p w:rsidR="001446A7" w:rsidRPr="001446A7" w:rsidRDefault="001446A7" w:rsidP="008F78C3">
      <w:pPr>
        <w:numPr>
          <w:ilvl w:val="0"/>
          <w:numId w:val="6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исследовательских умений;</w:t>
      </w:r>
    </w:p>
    <w:p w:rsidR="001446A7" w:rsidRPr="001446A7" w:rsidRDefault="001446A7" w:rsidP="008F78C3">
      <w:pPr>
        <w:numPr>
          <w:ilvl w:val="0"/>
          <w:numId w:val="6"/>
        </w:numPr>
        <w:tabs>
          <w:tab w:val="left" w:pos="720"/>
          <w:tab w:val="left" w:pos="180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полученных знаний и умений для решения практических задач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1446A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Содержание учебных курсов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446A7" w:rsidRPr="001446A7" w:rsidRDefault="001446A7" w:rsidP="001446A7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Углубленный уровень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Физика и </w:t>
      </w:r>
      <w:proofErr w:type="spellStart"/>
      <w:proofErr w:type="gramStart"/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естественно-научный</w:t>
      </w:r>
      <w:proofErr w:type="spellEnd"/>
      <w:proofErr w:type="gramEnd"/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метод познания природы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 – фундаментальная наука о природе. Научный метод познания мира. Взаимосвязь между физикой и другими естественными науками. Методы научного исследования физических явлений. Погрешности измерений физических величин. Моделирование явлений и процессов природы. Закономерность и случайность. Границы применимости физического закона. Физические теории и принцип соответствия</w:t>
      </w:r>
      <w:r w:rsidRPr="001446A7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.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и место физики в формировании современной научной картины мира, в практической деятельности людей.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Физика и культура.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Механика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задачи классической механики. Кинематические характеристики механического движения. Модели тел и движений. Равноускоренное прямолинейное движение, свободное падение</w:t>
      </w:r>
      <w:proofErr w:type="gramStart"/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вижение тела, брошенного под углом к горизонту. Движение точки по окружности.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Поступательное и вращательное движение твердого тела.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Взаимодействие тел. Принцип суперпозиции сил. Инерциальная система отсчета. Законы механики Ньютона. Законы Всемирного тяготения, Гука, сухого трения. Движение небесных тел и их искусственных спутников.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Явления, наблюдаемые в неинерциальных системах отсчета.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Импульс силы. Закон изменения и сохранения импульса. Работа силы. Закон изменения и сохранения энергии.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Равновесие материальной точки и твердого тела. Условия равновесия твердого тела в инерциальной системе отсчета. Момент силы. Равновесие жидкости и газа. Движение жидкостей и газов.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 сохранения энергии в динамике жидкости и газа.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Молекулярная физика и термодинамика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и задачи молекулярно-кинетической теории (МКТ) и термодинамики.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Экспериментальные доказательства МКТ. Абсолютная температура как мера средней кинетической энергии теплового движения частиц вещества. Модель идеального газа. Давление газа. Связь между давлением и средней кинетической энергией поступательного теплового движения молекул идеального газа.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идеального газа в термодинамике: уравнение Менделеева–</w:t>
      </w:r>
      <w:proofErr w:type="spellStart"/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Клапейрона</w:t>
      </w:r>
      <w:proofErr w:type="spellEnd"/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выражение для внутренней энергии. Закон Дальтона. Газовые законы.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Агрегатные состояния вещества. Фазовые переходы. Преобразование энергии в фазовых переходах. Насыщенные и ненасыщенные пары. Влажность воздуха. Модель строения жидкостей.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Поверхностное натяжение. 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строения твердых тел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Механические свойства твердых тел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Внутренняя энергия. Работа и теплопередача как способы изменения внутренней энергии. Первый закон термодинамики. Адиабатный процесс.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Второй закон термодинамики.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Преобразования энергии в тепловых машинах. КПД тепловой машины. Цикл Карно. Экологические проблемы теплоэнергетики.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Электродинамика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задачи электродинамики. Электрическое взаимодействие. Закон сохранения электрического заряда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Кулона. Напряженность и потенциал электростатического поля. Принцип суперпозиции электрических полей. Разность потенциалов. Проводники и диэлектрики в электростатическом поле. Электрическая емкость. Конденсатор. Энергия электрического поля.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Постоянный электрический ток. Электродвижущая сила (ЭДС). Закон Ома для полной электрической цепи. Электрический ток в металлах, электролитах, полупроводниках, газах и вакууме. Плазма.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Электролиз.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Полупроводниковые приборы.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Сверхпроводимость.</w:t>
      </w:r>
    </w:p>
    <w:p w:rsid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2184" w:rsidRDefault="00B82184" w:rsidP="00B8218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чень лабораторных </w:t>
      </w:r>
      <w:r w:rsidRPr="00144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82184" w:rsidRP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t>Изучение движения тела по окружности под действием сил упругости и тяжести</w:t>
      </w:r>
      <w:r>
        <w:t>.</w:t>
      </w:r>
    </w:p>
    <w:p w:rsid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Изучение закона сохранения механической энергии</w:t>
      </w:r>
      <w:r>
        <w:rPr>
          <w:bCs/>
        </w:rPr>
        <w:t>.</w:t>
      </w:r>
    </w:p>
    <w:p w:rsid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Опытная проверка закона Гей-Люссака</w:t>
      </w:r>
      <w:r>
        <w:rPr>
          <w:bCs/>
        </w:rPr>
        <w:t>.</w:t>
      </w:r>
    </w:p>
    <w:p w:rsid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 xml:space="preserve">Опытная проверка закона Бойля </w:t>
      </w:r>
      <w:r>
        <w:rPr>
          <w:bCs/>
        </w:rPr>
        <w:t>–</w:t>
      </w:r>
      <w:r w:rsidRPr="00B82184">
        <w:rPr>
          <w:bCs/>
        </w:rPr>
        <w:t xml:space="preserve"> Мариотта</w:t>
      </w:r>
      <w:r>
        <w:rPr>
          <w:bCs/>
        </w:rPr>
        <w:t>.</w:t>
      </w:r>
    </w:p>
    <w:p w:rsid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Изм</w:t>
      </w:r>
      <w:r>
        <w:rPr>
          <w:bCs/>
        </w:rPr>
        <w:t>ерение модуля упругости резины.</w:t>
      </w:r>
    </w:p>
    <w:p w:rsid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Изучение последовательного и параллельного соединений проводников</w:t>
      </w:r>
      <w:r>
        <w:rPr>
          <w:bCs/>
        </w:rPr>
        <w:t>.</w:t>
      </w:r>
    </w:p>
    <w:p w:rsidR="00B82184" w:rsidRPr="00B82184" w:rsidRDefault="00B82184" w:rsidP="00B82184">
      <w:pPr>
        <w:pStyle w:val="a4"/>
        <w:numPr>
          <w:ilvl w:val="0"/>
          <w:numId w:val="25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Измерение ЭДС и внутреннего сопротивления источника тока</w:t>
      </w:r>
      <w:r>
        <w:rPr>
          <w:bCs/>
        </w:rPr>
        <w:t>.</w:t>
      </w:r>
    </w:p>
    <w:p w:rsidR="00B82184" w:rsidRPr="001446A7" w:rsidRDefault="00B82184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7D1" w:rsidRDefault="00F317D1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7D1" w:rsidRDefault="00F317D1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7D1" w:rsidRDefault="00F317D1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17D1" w:rsidRDefault="00F317D1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 класс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Механика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колебания и волны. Амплитуда, период, частота, фаза</w:t>
      </w:r>
      <w:r w:rsidR="00C31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колебаний. Превращения энергии при колебаниях.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Вынужденные колебания, резонанс.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Поперечные и продольные волны. Энергия волны. Интерференция и дифракция волн. Звуковые волны.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Электродинамика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Магнитное поле. Вектор магнитной индукции. Принцип суперпозиции магнитных полей. Магнитное поле проводника с током. Действие магнитного поля на проводник с током и движущуюся заряженную частицу. Сила Ампера и сила Лоренца.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Поток вектора магнитной индукции. Явление электромагнитной индукции. Закон электромагнитной индукции. ЭДС индукции в движущихся проводниках. Правило Ленца. Явление самоиндукции. Индуктивность. Энергия электромагнитного поля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Магнитные свойства вещества.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Электромагнитные колебания. Колебательный контур. Свободные электромагнитные колебания. Вынужденные электромагнитные колебания. Резонанс. Переменный ток. Конденсатор и катушка в цепи переменного тока. Производство, передача и потребление электрической энергии.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Элементарная теория трансформатора.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Электромагнитное поле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Вихревое электрическое поле. Электромагнитные волны. Свойства электромагнитных волн. Диапазоны электромагнитных излучений и их практическое применение. Принципы радиосвязи и телевидения.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Геометрическая оптика. Прямолинейное распространение света в однородной среде. Законы отражения и преломления света. Полное внутреннее отражение. Оптические приборы.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Волновые свойства света. Скорость света. Интерференция света. Когерентность. Дифракция света. Поляризация света. Дисперсия света. Практическое применение электромагнитных излучений.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специальной теории относительности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Инвариантность модуля скорости света в вакууме. Принцип относительности Эйнштейна.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Пространство и время в специальной теории относительности. Энергия и импульс свободной частицы.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Связь массы и энергии свободной частицы. Энергия покоя.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Квантовая физика. Физика атома и атомного ядра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и задачи квантовой физики.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Тепловое излучение. Распределение энергии в спектре абсолютно черного тела.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Гипотеза М. Планка о квантах. Фотоэффект. Опыты А.Г. Столетова, законы фотоэффекта. Уравнение А. Эйнштейна для фотоэффекта.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Фотон.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Опыты П.Н. Лебедева и С.И. Вавилова.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Гипотеза Л. де Бройля о волновых свойствах частиц. Корпускулярно-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волновой дуализм.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Дифракция электронов.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Давление света. Соотношение неопределенностей Гейзенберга.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Модели строения атома. Объяснение линейчатого спектра водорода на основе квантовых постулатов Н. Бора. Спонтанное и вынужденное излучение света.</w:t>
      </w:r>
    </w:p>
    <w:p w:rsidR="001446A7" w:rsidRPr="001446A7" w:rsidRDefault="001446A7" w:rsidP="001446A7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строение атомного ядра. Изотопы. Ядерные силы. Дефект массы и энергия связи ядра.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 радиоактивного распада. Ядерные реакции, реакции деления и синтеза. Цепная реакция деления ядер. Ядерная энергетика. Термоядерный синтез.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Элементарные частицы. Фундаментальные взаимодействия.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Ускорители элементарных частиц. 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Вселенной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Применимость законов физики для объяснения природы космических объектов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Солнечная система. Звезды и источники их энергии. Классификация звезд. Эволюция Солнца и звезд.</w:t>
      </w:r>
    </w:p>
    <w:p w:rsidR="001446A7" w:rsidRP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Галактика. Другие галактики. Пространственно-временные масштабы наблюдаемой Вселенной. Представление об эволюции Вселенной. </w:t>
      </w:r>
      <w:r w:rsidRPr="001446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Темная материя и темная энергия. </w:t>
      </w:r>
    </w:p>
    <w:p w:rsidR="001446A7" w:rsidRPr="001446A7" w:rsidRDefault="001446A7" w:rsidP="001446A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46A7" w:rsidRDefault="001446A7" w:rsidP="001446A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4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</w:t>
      </w:r>
      <w:r w:rsidR="00B821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чень лабораторных</w:t>
      </w:r>
      <w:r w:rsidRPr="00144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</w:t>
      </w:r>
      <w:r w:rsidR="00B821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82184" w:rsidRDefault="00B82184" w:rsidP="00B82184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Наблюдение действия магнитного поля на ток</w:t>
      </w:r>
      <w:r>
        <w:rPr>
          <w:bCs/>
        </w:rPr>
        <w:t>.</w:t>
      </w:r>
    </w:p>
    <w:p w:rsidR="001446A7" w:rsidRDefault="00B82184" w:rsidP="001446A7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Изучение яв</w:t>
      </w:r>
      <w:r>
        <w:rPr>
          <w:bCs/>
        </w:rPr>
        <w:t>ления электромагнитной индукции.</w:t>
      </w:r>
    </w:p>
    <w:p w:rsidR="00B82184" w:rsidRDefault="00B82184" w:rsidP="00B82184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 w:rsidRPr="00B82184">
        <w:rPr>
          <w:bCs/>
        </w:rPr>
        <w:t>Определение ускорения свободного падения при помощи нитяного маятника</w:t>
      </w:r>
      <w:r>
        <w:rPr>
          <w:bCs/>
        </w:rPr>
        <w:t>.</w:t>
      </w:r>
    </w:p>
    <w:p w:rsidR="00B82184" w:rsidRDefault="00B82184" w:rsidP="00B82184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>
        <w:rPr>
          <w:bCs/>
        </w:rPr>
        <w:t xml:space="preserve">Измерение </w:t>
      </w:r>
      <w:r w:rsidRPr="00B82184">
        <w:rPr>
          <w:bCs/>
        </w:rPr>
        <w:t>показателя преломления стекла</w:t>
      </w:r>
      <w:r>
        <w:rPr>
          <w:bCs/>
        </w:rPr>
        <w:t>.</w:t>
      </w:r>
    </w:p>
    <w:p w:rsidR="00B82184" w:rsidRDefault="004372CD" w:rsidP="004372CD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>
        <w:rPr>
          <w:bCs/>
        </w:rPr>
        <w:t xml:space="preserve">Определение </w:t>
      </w:r>
      <w:r w:rsidRPr="004372CD">
        <w:rPr>
          <w:bCs/>
        </w:rPr>
        <w:t>оптической силы и фокусного расстояния собирающей линзы</w:t>
      </w:r>
      <w:r>
        <w:rPr>
          <w:bCs/>
        </w:rPr>
        <w:t>.</w:t>
      </w:r>
    </w:p>
    <w:p w:rsidR="004372CD" w:rsidRDefault="004372CD" w:rsidP="004372CD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 w:rsidRPr="004372CD">
        <w:rPr>
          <w:bCs/>
        </w:rPr>
        <w:t>Измерение длины световой волны</w:t>
      </w:r>
      <w:r>
        <w:rPr>
          <w:bCs/>
        </w:rPr>
        <w:t>.</w:t>
      </w:r>
    </w:p>
    <w:p w:rsidR="004372CD" w:rsidRDefault="004372CD" w:rsidP="004372CD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 w:rsidRPr="004372CD">
        <w:rPr>
          <w:bCs/>
        </w:rPr>
        <w:t>Наблюдение с</w:t>
      </w:r>
      <w:r>
        <w:rPr>
          <w:bCs/>
        </w:rPr>
        <w:t>плошного и линейчатого спектров.</w:t>
      </w:r>
    </w:p>
    <w:p w:rsidR="004372CD" w:rsidRPr="00B82184" w:rsidRDefault="004372CD" w:rsidP="004372CD">
      <w:pPr>
        <w:pStyle w:val="a4"/>
        <w:numPr>
          <w:ilvl w:val="0"/>
          <w:numId w:val="26"/>
        </w:numPr>
        <w:tabs>
          <w:tab w:val="left" w:pos="851"/>
        </w:tabs>
        <w:jc w:val="both"/>
        <w:rPr>
          <w:bCs/>
        </w:rPr>
      </w:pPr>
      <w:r w:rsidRPr="004372CD">
        <w:rPr>
          <w:bCs/>
        </w:rPr>
        <w:t>Изучение треков заряженных частиц по готовым фотографиям</w:t>
      </w:r>
      <w:r>
        <w:rPr>
          <w:bCs/>
        </w:rPr>
        <w:t>.</w:t>
      </w:r>
    </w:p>
    <w:p w:rsidR="001446A7" w:rsidRDefault="001446A7" w:rsidP="00681C5F">
      <w:pPr>
        <w:tabs>
          <w:tab w:val="left" w:pos="11340"/>
        </w:tabs>
        <w:spacing w:after="0" w:line="240" w:lineRule="auto"/>
        <w:ind w:right="7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Default="001446A7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D8A" w:rsidRPr="001446A7" w:rsidRDefault="00673D8A" w:rsidP="001446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6A7" w:rsidRPr="001446A7" w:rsidRDefault="001446A7" w:rsidP="001446A7">
      <w:pPr>
        <w:suppressAutoHyphens/>
        <w:spacing w:after="0" w:line="360" w:lineRule="auto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</w:pPr>
      <w:r w:rsidRPr="001446A7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lastRenderedPageBreak/>
        <w:t xml:space="preserve">Раздел </w:t>
      </w:r>
      <w:r w:rsidRPr="001446A7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sym w:font="Symbol" w:char="F049"/>
      </w:r>
      <w:r w:rsidRPr="001446A7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sym w:font="Symbol" w:char="F049"/>
      </w:r>
      <w:r w:rsidRPr="001446A7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sym w:font="Symbol" w:char="F049"/>
      </w:r>
      <w:r w:rsidRPr="001446A7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. Тематическое планирование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6"/>
        <w:gridCol w:w="1506"/>
        <w:gridCol w:w="10632"/>
        <w:gridCol w:w="3118"/>
      </w:tblGrid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681C5F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 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–в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 по охране труда. Физика – фундаментальная наука о природе. Научный метод познания мира. Взаимосвязь между физикой и другими естественными науками. Методы научного исследования физических явлений. Погрешности измерений физических величин.</w:t>
            </w: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явлений и процессов природы. Закономерность и случайность. Границы применимости физического закона.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теории и принцип соответствия</w:t>
            </w:r>
            <w:r w:rsidRPr="001446A7">
              <w:rPr>
                <w:rFonts w:ascii="Times New Roman" w:eastAsia="Times New Roman" w:hAnsi="Times New Roman" w:cs="Times New Roman"/>
                <w:color w:val="1F497D"/>
                <w:sz w:val="24"/>
                <w:szCs w:val="24"/>
                <w:lang w:eastAsia="ru-RU"/>
              </w:rPr>
              <w:t>.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и место физики в формировании современной научной картины мира, в практической деятельности людей. </w:t>
            </w:r>
            <w:r w:rsidRPr="001446A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Физика и культура.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и задачи классической механики</w:t>
            </w: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Кинематические характеристики механического движения. Модели тел и движений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Координаты. Пространство и время в классической механике.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Радиус-вектор. Вектор перемещения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Равноускоренное прямолинейное движение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Ускорение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движение с постоянным ускорением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движение с постоянным ускорением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падение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падение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тела, брошенного под углом к горизонту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тела, брошенного под углом к горизонту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точки по окружности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 твердого тела. Поступательное движение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Поступательное и вращательное движение твердого тела.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 твердого тела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 урок по теме «Кинематика»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Контрольная работа № 1: </w:t>
            </w: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«Кинематика»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Взаимодействие тел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Принцип суперпозиции сил.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Инерциальная система отсчета. Законы механики Ньютона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закон Ньютона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закон Ньютона.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закон Ньютона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Динамика. Первый, второй, третий законы Ньютона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Закон Всемирного тяготения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Движение небесных тел и их искусственных спутников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тяжести и вес.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Невесомость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331DA6" w:rsidRDefault="00FD05F3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1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диагностическая работа по текстам ГИА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Гука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Инструктаж по охране труда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1 «Изучение движения тела по окружности под действием сил упругости и тяжести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упругости. Закон Гука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сухого трения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«Динамика. Силы в природе»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«Динамика. Силы в природе»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обобщающий урок «Динамика. Силы в природе».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Контрольная работа № 2: </w:t>
            </w: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«Динамика. Силы в природе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 силы. Закон изменения и сохранения импульса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Реактивное движение.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импульса.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импульса.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силы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Кинетическая энергия. Потенциальная энергия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изменения и сохранения энергии.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562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2: «Изучение закона сохранения механической энергии».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законов механики для объяснения движения тел и для развития космических исследований.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«Законы сохранения в механике»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«Законы сохранения в механике»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Равновесие материальной точки и твердого тела.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равновесия твердого тела в инерциальной системе отсчета. Момент силы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Равновесие жидкости и газа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жидкостей и газов. Закон сохранения энергии в динамике жидкости и газа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3: «Законы сохранения в механике»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молекулярно-кинетической теории (МКТ) и термодинамики.</w:t>
            </w: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Экспериментальные доказательства МКТ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и масса молекул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вещества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температура как мера средней кинетической энергии теплового движения частиц вещества.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газообразных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идких и твердых тел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идеального газа. Давление газа.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давлением и средней кинетической энергией поступательного теплового движения молекул идеального газа.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Температура. Энергия теплового движения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олекул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идеального газа в термодинамике: уравнение Менделеева–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Клапейрона</w:t>
            </w:r>
            <w:proofErr w:type="spellEnd"/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Газовые законы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Газовые законы.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Газовые законы.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Менделеева –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Клапейрона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Газовые законы.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562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3: «Опытная проверка закона Гей-Люссака».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562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4: «Опытная проверка закона Бойля - Мариотта»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обобщающее занятие по теме «Молекулярная физика».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«Молекулярная физика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«Молекулярная физика».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«Молекулярная физика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.Внутренняя  энергия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термодинамике.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термодинамике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теплоты Теплоемкость.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теплоты Теплоемкость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закон термодинамики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Изопроцессы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Изотермы Ван-дер-Ваальса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Адиабатный процесс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закон термодинамики.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Изопроцессы</w:t>
            </w:r>
            <w:proofErr w:type="spellEnd"/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закон термодинамики.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двигатели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двигатель внутреннего сгорания, дизель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Холодильник: устройство и принцип действия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КПД двигателей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КПД двигателей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энергетики и охраны окружающей среды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Молекулярная физика. Термодинамика»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Молекулярная физика. Термодинамика»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«Молекулярная физика. Термодинамика»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4: «Молекулярная физика. Термодинамика»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«Молекулярная физика. Термодинамика»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строение жидкости. Испарение и кипение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Насыщенный пар. Влажность воздуха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строения жидкости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Кристаллические и аморфные тела Модели строения твердых тел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охране труда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5: «Измерение модуля упругости резины».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агрегатных состояний вещества. Плавление и отвердевание.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 и отвердевание. Уравнение теплового баланса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по теме «Жидкие и твердые тела».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«Жидкие и твердые тела».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«Жидкие и твердые тела».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заряд и элементарные частицы. Закон сохранения заряда</w:t>
            </w: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Кулона.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Кулона.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поле. Напряженность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Напряженность электрического поля.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Проводники в электрическом поле.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Диэлектрики в электрическом поле. Поляризация диэлектриков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 и разность потенциалов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Электроемкость Конденсаторы. Энергия электрического поля конденсатора..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электрического поля конденсатора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повторительное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 по теме: Электростатика.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№5: «Электростатика.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Электростатика»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Электрический ток. Сила тока.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цепи. Последовательное соединение проводников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цепи. Параллельное соединение проводников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цепи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6: «Изучение последовательного и параллельного соединений проводников».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 тока.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 тока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Электродвижущая сила. Закон Ома для полной цепи.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полной цепи.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полной цепи.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7D1" w:rsidRPr="001446A7" w:rsidTr="008E4C48">
        <w:trPr>
          <w:trHeight w:val="562"/>
        </w:trPr>
        <w:tc>
          <w:tcPr>
            <w:tcW w:w="1046" w:type="dxa"/>
          </w:tcPr>
          <w:p w:rsidR="00F317D1" w:rsidRPr="001446A7" w:rsidRDefault="00F317D1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F317D1" w:rsidRPr="001446A7" w:rsidRDefault="00F317D1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F317D1" w:rsidRPr="001446A7" w:rsidRDefault="00F317D1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Инструктаж по охране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трудаЛ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7: «Измерение ЭДС и внутреннего сопротивления источника тока».</w:t>
            </w:r>
          </w:p>
        </w:tc>
        <w:tc>
          <w:tcPr>
            <w:tcW w:w="3118" w:type="dxa"/>
            <w:vAlign w:val="center"/>
          </w:tcPr>
          <w:p w:rsidR="00F317D1" w:rsidRPr="001446A7" w:rsidRDefault="00F317D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Постоянный электрический ток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«Постоянный электрический ток».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«Постоянный электрический ток».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6 «Постоянный электрический ток»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«Постоянный электрический ток»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металлах.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Полупроводники</w:t>
            </w:r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Собственная проводимость полупроводников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Полупроводники.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Примесная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проводимость полупроводников.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p-n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переход. Полупроводниковый диод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Полупроводниковые приборы. Транзистор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жидкостях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жидкостях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7D1" w:rsidRPr="001446A7" w:rsidTr="00F317D1">
        <w:trPr>
          <w:trHeight w:val="380"/>
        </w:trPr>
        <w:tc>
          <w:tcPr>
            <w:tcW w:w="1046" w:type="dxa"/>
          </w:tcPr>
          <w:p w:rsidR="00F317D1" w:rsidRPr="001446A7" w:rsidRDefault="00F317D1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F317D1" w:rsidRPr="001446A7" w:rsidRDefault="00F317D1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F317D1" w:rsidRPr="001446A7" w:rsidRDefault="00F317D1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8: «Определение заряда электрона».</w:t>
            </w:r>
          </w:p>
        </w:tc>
        <w:tc>
          <w:tcPr>
            <w:tcW w:w="3118" w:type="dxa"/>
            <w:vAlign w:val="center"/>
          </w:tcPr>
          <w:p w:rsidR="00F317D1" w:rsidRPr="001446A7" w:rsidRDefault="00F317D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вакууме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вакууме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газах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повторительное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 по теме: «Электрический ток в различных средах».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«Электрический ток в различных средах».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«Электрический ток в различных средах».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«Электрический ток в различных средах»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DA3FFC" w:rsidRDefault="00DA3FFC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«Электрический ток в различных средах»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в рамках промежуточной аттестации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DA3FFC" w:rsidRDefault="007800E2" w:rsidP="00FD6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DA3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овторение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2D1901">
        <w:trPr>
          <w:trHeight w:val="550"/>
        </w:trPr>
        <w:tc>
          <w:tcPr>
            <w:tcW w:w="1046" w:type="dxa"/>
          </w:tcPr>
          <w:p w:rsidR="00516438" w:rsidRPr="001446A7" w:rsidRDefault="00516438" w:rsidP="00144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7 ч</w:t>
            </w:r>
          </w:p>
          <w:p w:rsidR="002D1901" w:rsidRPr="001446A7" w:rsidRDefault="002D1901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2D1901" w:rsidRPr="001446A7" w:rsidTr="00DA3FFC">
        <w:trPr>
          <w:trHeight w:val="20"/>
        </w:trPr>
        <w:tc>
          <w:tcPr>
            <w:tcW w:w="16302" w:type="dxa"/>
            <w:gridSpan w:val="4"/>
          </w:tcPr>
          <w:p w:rsidR="002D1901" w:rsidRDefault="002D190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901" w:rsidRDefault="002D190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901" w:rsidRDefault="002D190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</w:p>
          <w:p w:rsidR="002D1901" w:rsidRDefault="002D190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901" w:rsidRDefault="002D190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1901" w:rsidRDefault="002D1901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Вводный инструктаж по охране труда. </w:t>
            </w:r>
          </w:p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</w:t>
            </w:r>
          </w:p>
        </w:tc>
        <w:tc>
          <w:tcPr>
            <w:tcW w:w="3118" w:type="dxa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Вектор магнитной индукции. Принцип суперпозиции магнитных полей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Магнитное поле проводника с током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Ампера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№1 «Наблюдение действия магнитного поля на ток»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магнитного поля на проводник с током и движущуюся заряженную частицу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Ампера. Сила Лоренца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Ампера. Сила Лоренца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Силы Ампера. Сила Лоренца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Магнитные свойства вещества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«Магнитное поле»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«Магнитное поле»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Поток вектора магнитной индукции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электромагнитной индукции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Ленца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Ленца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Электроизмерительные приборы.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№2  «Изучение явления электромагнитной индукции»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электромагнитной индукции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электромагнитной индукции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самоиндукции. Индуктивность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электромагнитного поля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Магнитные свойства вещества.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№1 «Электродинамика»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колебания и волны.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Амплитуда, период, частота, фаза колебаний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Превращения энергии при колебаниях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колебания, резонанс.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№3 «Определение ускорения свободного падения при помощи нитяного маятника»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Амплитуда, период, частота и фаза колебаний.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колебания. Резонанс.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колебания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электромагнитные колебания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электромагнитные колебания. Резонанс.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электромагнитные колебания. Резонанс.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ток.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 и катушка в цепи переменного тока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 и катушка в цепи переменного тока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 и катушка в цепи переменного тока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в цепи переменного тока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Резонанс в электрической цепи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Производство, передача и потребление электрической энергии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Элементарная теория трансформатора.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Поперечные и продольные волны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волны. Интерференция и дифракция волн. Звуковые волны.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Интерференция и дифракция волн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волны.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 Вихревое электрическое поле.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волны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электромагнитных волн.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электромагнитных волн.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Диапазоны электромагнитных излучений и их практическое применение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2 по теме «Колебания и волны»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Геометрическая оптика.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распространение света в однородной среде.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отражения и преломления света.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4 «Измерение  показателя преломления стекла»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отражения и преломления света.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внутреннее отражение.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Получение изображения с помощью линзы.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Формула тонкой линзы.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5 «Определение  оптической силы и фокусного расстояния собирающей линзы»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Оптические приборы.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Волновые свойства света. Скорость света.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света Когерентность.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 света Когерентность.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Дифракция света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Поляризация света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труда. Л/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6 «Измерение длины световой волны» 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4372CD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света. Дифракция света.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света. Дифракция света.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света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Шкала электромагнитных излучений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Излучение и спектры.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применение электромагнитных излучений.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труктаж по охране труда. Л/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7</w:t>
            </w: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«Наблюдение сплошного и линейчатого спектров»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по теме «Оптика»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№ 3 по теме «Оптика»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Инвариантность модуля скорости света в вакууме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относительности Эйнштейна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и время в специальной теории относительности. Энергия и импульс свободной частицы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массы и энергии свободной частицы. Энергия покоя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задачи квантовой физики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Тепловое излучение. Распределение энергии в спектре абсолютно черного тела.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 М. Планка о квантах. Фотоэффект. Опыты А.Г. Столетова, законы фотоэффекта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Эйнштейна для фотоэффекта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Фотоны.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Эйнштейна для фотоэффекта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 П.Н. Лебедева и С.И. Вавилова. Давление света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строения атома.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линейчатого спектра водорода на основе квантовых постулатов Н. Бора.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Спонтанное и вынужденное излучение света.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 Л. де Бройля о волновых свойствах частиц.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неопределённостей Гейзенберга.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Корпускулярно – волновой дуализм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Дифракция электронов.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Обобщающе-повторительное занятие по теме «Атомная физика»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 регистрации элементарных частиц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труктаж по охране труда. Л/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8</w:t>
            </w: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«Изучение треков заряженных частиц по готовым фотографиям»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превращения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превращения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радиоактивного распада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радиоактивного распада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радиоактивного распада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строение атомного ядра. Изотопы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силы. Дефект массы и энергия связи ядра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силы. Дефект массы и энергия связи ядра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реакции, реакции деления и синтеза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энергетика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Термоядерный синтез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частицы.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Фундаментальные взаимодействия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Ускорители элементарных частиц.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 «Физика атомного ядра»,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«Квантовая физика»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«Квантовая физика»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«Квантовая физика»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4 по теме «Квантовая физика»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  <w:vAlign w:val="center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Солнечной системы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Солнечной системы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Солнечной системы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Земля — Луна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Земля — Луна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Звёзды и источники их энергии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Звёзды и источники их энергии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Звёзды и источники их энергии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происхождении и эволюции Солнца, звёзд и галактик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происхождении и эволюции Солнца, звёзд и галактик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"Красное смещение" в спектрах галактик.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Применимость законов физики для объяснения природы космических объектов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Применимость законов физики для объяснения природы космических Решение задач с физическим содержанием объектов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Применимость законов физики для объяснения природы космических объектов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орбит космических объектов с помощью компьютера (лабораторная работа 18/10)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применимость законов физики для объяснения природы космических объектов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применимость законов физики для объяснения природы космических объектов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применимость законов физики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«Строение и эволюция Вселенной»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К/</w:t>
            </w:r>
            <w:proofErr w:type="spellStart"/>
            <w:proofErr w:type="gramStart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5 по теме «Строение и эволюция Вселенной»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  <w:vAlign w:val="center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 материальной точки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материальной точки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периодического движения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МКТ идеального газа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и звуковые волны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Электростатика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51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Электромагнетизм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51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516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Фотоэффект 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электромагнитных колебаний с помощью осциллографа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электромагнитных колебаний с помощью осциллографа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резонанса в электрическом колебательном контуре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резонанса в электрическом колебательном контуре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 и работы трансформатора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 и работы трансформатора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характеристик электронного усилителя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характеристик электронного усилителя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резонанса в электрическом колебательном контуре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 и работы трансформатора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 и работы трансформатора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характеристик электронного усилителя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резонанса в электрическом колебательном контуре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электромагнитных колебаний с помощью осциллографа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7800E2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31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овторение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Текущая контрольная работа (предметы по выбору ЕГЭ)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Всероссийская проверочная работа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16438" w:rsidRPr="001446A7" w:rsidTr="00681C5F">
        <w:trPr>
          <w:trHeight w:val="20"/>
        </w:trPr>
        <w:tc>
          <w:tcPr>
            <w:tcW w:w="1046" w:type="dxa"/>
          </w:tcPr>
          <w:p w:rsidR="00516438" w:rsidRPr="001446A7" w:rsidRDefault="00516438" w:rsidP="008F78C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516438" w:rsidRPr="001446A7" w:rsidRDefault="00516438" w:rsidP="0014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2" w:type="dxa"/>
          </w:tcPr>
          <w:p w:rsidR="00516438" w:rsidRPr="001446A7" w:rsidRDefault="00516438" w:rsidP="00144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тестирование</w:t>
            </w:r>
            <w:r w:rsidRPr="00144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рамках промежуточной аттестации</w:t>
            </w:r>
          </w:p>
        </w:tc>
        <w:tc>
          <w:tcPr>
            <w:tcW w:w="3118" w:type="dxa"/>
            <w:vAlign w:val="center"/>
          </w:tcPr>
          <w:p w:rsidR="00516438" w:rsidRPr="001446A7" w:rsidRDefault="00516438" w:rsidP="00516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446A7" w:rsidRPr="001446A7" w:rsidRDefault="001446A7" w:rsidP="00C31D20">
      <w:pPr>
        <w:spacing w:after="200" w:line="276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Y="793"/>
        <w:tblW w:w="1469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691"/>
      </w:tblGrid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317D1" w:rsidRPr="001446A7" w:rsidRDefault="00F317D1" w:rsidP="00F317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Учебники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Г.Я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Мякишев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Б.Б.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Буховцев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44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</w:t>
            </w:r>
            <w:proofErr w:type="gramEnd"/>
            <w:r w:rsidRPr="00144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изика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 10.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Учебник для общеобразовательных учреждений – М.: Дрофа.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Г.Я.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Б.Б.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Буховцев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 Физика,  11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Учебник для общеобразовательных учреждений – М.: Дрофа.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В.А. Касьянов, Физика 10, 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 для общеобразовательных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профильный уровень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М.: Дрофа.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17D1" w:rsidRDefault="00F317D1" w:rsidP="00F317D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 Касьянов, Физика 11</w:t>
            </w:r>
            <w:r w:rsidRPr="00B80C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Учебник для общеобразовательных учреждений, профильный уровень – М.: Дрофа.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Учебные пособия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Физика. 10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класс. Дидактические материалы - Марон А.Е., Марон Е.А. - М.: Дрофа.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Физика. 11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класс. Дидактические материалы - Марон А.Е., Марон Е.А. - М.: Дрофа.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 по физике. 10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 к учебнику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Перышкина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 - М.: Экзамен.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 по физике. 11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 к учебнику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Перышкина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 - М.: Экзамен.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Физика. Итоговая аттеста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ция. Типовые тестовые задания. 10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 -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Громцева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О.И. - М.: Экзамен.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Физика. Итоговая аттеста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ция. Типовые тестовые задания. 11</w:t>
            </w: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 - </w:t>
            </w:r>
            <w:proofErr w:type="spellStart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Громцева</w:t>
            </w:r>
            <w:proofErr w:type="spellEnd"/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О.И. - М.: Экзамен.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hd w:val="clear" w:color="auto" w:fill="FFFFFF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Материально-техническое обеспечение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Амперметры лабораторные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Вольтметры лабораторные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Весы рычажные лабораторные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Динамометры лабораторные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Мензурки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и постоянного напряжения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Комплект лабораторный «Механика»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Комплект лабораторный «Электродинамика»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Комплект лабораторный «Оптика»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Барометр – анероид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Манометр жидкостный открытый демонстрационный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Камертоны на резонирующих ящиках с молоточком  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Машина волновая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Набор тел равной массы и объема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Сосуды сообщающиеся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 Паскаля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Шар с кольцом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Цилиндры свинцовые с винтовым прессом 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Модель ДВС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Демонстрационное оборудование по электродинамике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Электрометры с принадлежностями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Набор магнитов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Электромагнит разборный </w:t>
            </w:r>
          </w:p>
        </w:tc>
      </w:tr>
      <w:tr w:rsidR="00F317D1" w:rsidRPr="001446A7" w:rsidTr="00F317D1">
        <w:tc>
          <w:tcPr>
            <w:tcW w:w="14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317D1" w:rsidRPr="001446A7" w:rsidRDefault="00F317D1" w:rsidP="00F317D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46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Набор демонстрационный «Геометрическая оптика» </w:t>
            </w:r>
          </w:p>
        </w:tc>
      </w:tr>
    </w:tbl>
    <w:p w:rsidR="001446A7" w:rsidRPr="001446A7" w:rsidRDefault="001446A7" w:rsidP="00C31D20">
      <w:pPr>
        <w:spacing w:after="200" w:line="276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Default="001446A7" w:rsidP="003162EF">
      <w:pPr>
        <w:spacing w:after="200" w:line="276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Pr="001446A7" w:rsidRDefault="001446A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Pr="001446A7" w:rsidRDefault="001446A7" w:rsidP="001446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6A7" w:rsidRPr="001446A7" w:rsidRDefault="001446A7" w:rsidP="001446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6A7" w:rsidRPr="001446A7" w:rsidRDefault="001446A7" w:rsidP="001446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6A7" w:rsidRPr="001446A7" w:rsidRDefault="001446A7" w:rsidP="001446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6A7" w:rsidRPr="001446A7" w:rsidRDefault="001446A7" w:rsidP="001446A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6A7" w:rsidRPr="001446A7" w:rsidRDefault="001446A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Pr="001446A7" w:rsidRDefault="001446A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Pr="001446A7" w:rsidRDefault="001446A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Pr="001446A7" w:rsidRDefault="001446A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446A7" w:rsidRPr="001446A7" w:rsidRDefault="001446A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0C17" w:rsidRDefault="00B80C1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0C17" w:rsidRDefault="00B80C1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0C17" w:rsidRDefault="00B80C1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0C17" w:rsidRDefault="00B80C1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0C17" w:rsidRDefault="00B80C1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0C17" w:rsidRDefault="00B80C17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31D20" w:rsidRDefault="00C31D20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31D20" w:rsidRDefault="00C31D20" w:rsidP="001446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C31D20" w:rsidRDefault="00C31D20" w:rsidP="003162EF">
      <w:pPr>
        <w:spacing w:after="200" w:line="276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sectPr w:rsidR="00C31D20" w:rsidSect="00C31D20">
      <w:pgSz w:w="16838" w:h="11906" w:orient="landscape"/>
      <w:pgMar w:top="720" w:right="1529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DF9"/>
    <w:multiLevelType w:val="hybridMultilevel"/>
    <w:tmpl w:val="5596F23A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9394E"/>
    <w:multiLevelType w:val="hybridMultilevel"/>
    <w:tmpl w:val="BDD62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2187C"/>
    <w:multiLevelType w:val="hybridMultilevel"/>
    <w:tmpl w:val="F402BA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F75F1B"/>
    <w:multiLevelType w:val="hybridMultilevel"/>
    <w:tmpl w:val="55C61C40"/>
    <w:lvl w:ilvl="0" w:tplc="3DE0435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DD372F"/>
    <w:multiLevelType w:val="hybridMultilevel"/>
    <w:tmpl w:val="67DE4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30F9A"/>
    <w:multiLevelType w:val="hybridMultilevel"/>
    <w:tmpl w:val="7610C3BE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677269"/>
    <w:multiLevelType w:val="hybridMultilevel"/>
    <w:tmpl w:val="CCD6C084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2069DD"/>
    <w:multiLevelType w:val="hybridMultilevel"/>
    <w:tmpl w:val="2B4A0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A48DA"/>
    <w:multiLevelType w:val="hybridMultilevel"/>
    <w:tmpl w:val="37227EFE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EA380E"/>
    <w:multiLevelType w:val="hybridMultilevel"/>
    <w:tmpl w:val="7D9E9676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A86957"/>
    <w:multiLevelType w:val="hybridMultilevel"/>
    <w:tmpl w:val="EC2608AC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73AF2"/>
    <w:multiLevelType w:val="hybridMultilevel"/>
    <w:tmpl w:val="169822C4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F7281F"/>
    <w:multiLevelType w:val="hybridMultilevel"/>
    <w:tmpl w:val="C7F6BCF2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CC2BE8"/>
    <w:multiLevelType w:val="hybridMultilevel"/>
    <w:tmpl w:val="33B071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D28597D"/>
    <w:multiLevelType w:val="hybridMultilevel"/>
    <w:tmpl w:val="D262AA5C"/>
    <w:lvl w:ilvl="0" w:tplc="5DAAA5AC">
      <w:start w:val="1"/>
      <w:numFmt w:val="decimal"/>
      <w:lvlText w:val="%1."/>
      <w:lvlJc w:val="right"/>
      <w:pPr>
        <w:ind w:left="157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F60B07"/>
    <w:multiLevelType w:val="hybridMultilevel"/>
    <w:tmpl w:val="79E8366A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4A25EB"/>
    <w:multiLevelType w:val="hybridMultilevel"/>
    <w:tmpl w:val="C1241CC8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C63BEE"/>
    <w:multiLevelType w:val="hybridMultilevel"/>
    <w:tmpl w:val="C284EC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F2A0FB2"/>
    <w:multiLevelType w:val="hybridMultilevel"/>
    <w:tmpl w:val="97727296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971457"/>
    <w:multiLevelType w:val="hybridMultilevel"/>
    <w:tmpl w:val="0740692A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BB6C95"/>
    <w:multiLevelType w:val="hybridMultilevel"/>
    <w:tmpl w:val="A93CCDBC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73096B"/>
    <w:multiLevelType w:val="hybridMultilevel"/>
    <w:tmpl w:val="23D649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9214204"/>
    <w:multiLevelType w:val="hybridMultilevel"/>
    <w:tmpl w:val="A928E07A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A57066"/>
    <w:multiLevelType w:val="hybridMultilevel"/>
    <w:tmpl w:val="A8E26796"/>
    <w:lvl w:ilvl="0" w:tplc="4F5CF4D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4"/>
  </w:num>
  <w:num w:numId="5">
    <w:abstractNumId w:val="19"/>
  </w:num>
  <w:num w:numId="6">
    <w:abstractNumId w:val="2"/>
  </w:num>
  <w:num w:numId="7">
    <w:abstractNumId w:val="4"/>
  </w:num>
  <w:num w:numId="8">
    <w:abstractNumId w:val="7"/>
  </w:num>
  <w:num w:numId="9">
    <w:abstractNumId w:val="1"/>
  </w:num>
  <w:num w:numId="10">
    <w:abstractNumId w:val="18"/>
  </w:num>
  <w:num w:numId="11">
    <w:abstractNumId w:val="12"/>
  </w:num>
  <w:num w:numId="12">
    <w:abstractNumId w:val="5"/>
  </w:num>
  <w:num w:numId="13">
    <w:abstractNumId w:val="25"/>
  </w:num>
  <w:num w:numId="14">
    <w:abstractNumId w:val="8"/>
  </w:num>
  <w:num w:numId="15">
    <w:abstractNumId w:val="10"/>
  </w:num>
  <w:num w:numId="16">
    <w:abstractNumId w:val="21"/>
  </w:num>
  <w:num w:numId="17">
    <w:abstractNumId w:val="22"/>
  </w:num>
  <w:num w:numId="18">
    <w:abstractNumId w:val="6"/>
  </w:num>
  <w:num w:numId="19">
    <w:abstractNumId w:val="0"/>
  </w:num>
  <w:num w:numId="20">
    <w:abstractNumId w:val="11"/>
  </w:num>
  <w:num w:numId="21">
    <w:abstractNumId w:val="24"/>
  </w:num>
  <w:num w:numId="22">
    <w:abstractNumId w:val="20"/>
  </w:num>
  <w:num w:numId="23">
    <w:abstractNumId w:val="16"/>
  </w:num>
  <w:num w:numId="24">
    <w:abstractNumId w:val="13"/>
  </w:num>
  <w:num w:numId="25">
    <w:abstractNumId w:val="3"/>
  </w:num>
  <w:num w:numId="26">
    <w:abstractNumId w:val="2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FC0"/>
    <w:rsid w:val="001446A7"/>
    <w:rsid w:val="001839CC"/>
    <w:rsid w:val="001B082E"/>
    <w:rsid w:val="001D02CE"/>
    <w:rsid w:val="002543DB"/>
    <w:rsid w:val="002D1901"/>
    <w:rsid w:val="003162EF"/>
    <w:rsid w:val="00331DA6"/>
    <w:rsid w:val="003866C1"/>
    <w:rsid w:val="00415235"/>
    <w:rsid w:val="00421571"/>
    <w:rsid w:val="004372CD"/>
    <w:rsid w:val="004A4B8C"/>
    <w:rsid w:val="004F6898"/>
    <w:rsid w:val="005038F1"/>
    <w:rsid w:val="00516438"/>
    <w:rsid w:val="005753BA"/>
    <w:rsid w:val="005C749E"/>
    <w:rsid w:val="00673D8A"/>
    <w:rsid w:val="00681C5F"/>
    <w:rsid w:val="006A3FD3"/>
    <w:rsid w:val="00753E18"/>
    <w:rsid w:val="007800E2"/>
    <w:rsid w:val="007D79CF"/>
    <w:rsid w:val="00893147"/>
    <w:rsid w:val="008F78C3"/>
    <w:rsid w:val="00963318"/>
    <w:rsid w:val="009C7ED0"/>
    <w:rsid w:val="00A00C7A"/>
    <w:rsid w:val="00AB38BB"/>
    <w:rsid w:val="00AC1BE6"/>
    <w:rsid w:val="00B0592C"/>
    <w:rsid w:val="00B30DCC"/>
    <w:rsid w:val="00B80C17"/>
    <w:rsid w:val="00B82184"/>
    <w:rsid w:val="00C154FC"/>
    <w:rsid w:val="00C31D20"/>
    <w:rsid w:val="00C33E3A"/>
    <w:rsid w:val="00C72857"/>
    <w:rsid w:val="00D278F3"/>
    <w:rsid w:val="00D56690"/>
    <w:rsid w:val="00DA3FFC"/>
    <w:rsid w:val="00F1029A"/>
    <w:rsid w:val="00F317D1"/>
    <w:rsid w:val="00F34B70"/>
    <w:rsid w:val="00F73FC0"/>
    <w:rsid w:val="00FD05F3"/>
    <w:rsid w:val="00FD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1571"/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1446A7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46A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1446A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1446A7"/>
    <w:pPr>
      <w:keepNext/>
      <w:spacing w:after="0" w:line="240" w:lineRule="auto"/>
      <w:outlineLvl w:val="8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1">
    <w:name w:val="Заголовок 21"/>
    <w:basedOn w:val="a0"/>
    <w:next w:val="a0"/>
    <w:uiPriority w:val="99"/>
    <w:unhideWhenUsed/>
    <w:qFormat/>
    <w:rsid w:val="001446A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46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1446A7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446A7"/>
    <w:rPr>
      <w:rFonts w:ascii="Arial" w:eastAsia="Times New Roman" w:hAnsi="Arial" w:cs="Times New Roman"/>
      <w:sz w:val="24"/>
      <w:szCs w:val="20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1446A7"/>
  </w:style>
  <w:style w:type="paragraph" w:styleId="a4">
    <w:name w:val="List Paragraph"/>
    <w:basedOn w:val="a0"/>
    <w:uiPriority w:val="99"/>
    <w:qFormat/>
    <w:rsid w:val="001446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446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2"/>
    <w:uiPriority w:val="99"/>
    <w:rsid w:val="00144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0"/>
    <w:link w:val="23"/>
    <w:semiHidden/>
    <w:unhideWhenUsed/>
    <w:rsid w:val="001446A7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semiHidden/>
    <w:rsid w:val="001446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0"/>
    <w:link w:val="a7"/>
    <w:semiHidden/>
    <w:unhideWhenUsed/>
    <w:rsid w:val="001446A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1"/>
    <w:link w:val="a6"/>
    <w:semiHidden/>
    <w:rsid w:val="001446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1446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0"/>
    <w:uiPriority w:val="99"/>
    <w:rsid w:val="00144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0"/>
    <w:uiPriority w:val="99"/>
    <w:rsid w:val="00144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1446A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header"/>
    <w:basedOn w:val="a0"/>
    <w:link w:val="a9"/>
    <w:uiPriority w:val="99"/>
    <w:semiHidden/>
    <w:rsid w:val="001446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1446A7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rsid w:val="001446A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1"/>
    <w:link w:val="aa"/>
    <w:uiPriority w:val="99"/>
    <w:rsid w:val="001446A7"/>
    <w:rPr>
      <w:rFonts w:ascii="Calibri" w:eastAsia="Calibri" w:hAnsi="Calibri" w:cs="Times New Roman"/>
    </w:rPr>
  </w:style>
  <w:style w:type="paragraph" w:styleId="ac">
    <w:name w:val="No Spacing"/>
    <w:link w:val="ad"/>
    <w:uiPriority w:val="99"/>
    <w:qFormat/>
    <w:rsid w:val="001446A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basedOn w:val="a1"/>
    <w:link w:val="ac"/>
    <w:uiPriority w:val="99"/>
    <w:locked/>
    <w:rsid w:val="001446A7"/>
    <w:rPr>
      <w:rFonts w:ascii="Calibri" w:eastAsia="Times New Roman" w:hAnsi="Calibri" w:cs="Times New Roman"/>
    </w:rPr>
  </w:style>
  <w:style w:type="paragraph" w:styleId="ae">
    <w:name w:val="Balloon Text"/>
    <w:basedOn w:val="a0"/>
    <w:link w:val="af"/>
    <w:uiPriority w:val="99"/>
    <w:semiHidden/>
    <w:rsid w:val="001446A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1446A7"/>
    <w:rPr>
      <w:rFonts w:ascii="Tahoma" w:eastAsia="Calibri" w:hAnsi="Tahoma" w:cs="Tahoma"/>
      <w:sz w:val="16"/>
      <w:szCs w:val="16"/>
    </w:rPr>
  </w:style>
  <w:style w:type="paragraph" w:customStyle="1" w:styleId="c7">
    <w:name w:val="c7"/>
    <w:basedOn w:val="a0"/>
    <w:uiPriority w:val="99"/>
    <w:rsid w:val="001446A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uiPriority w:val="99"/>
    <w:rsid w:val="001446A7"/>
    <w:rPr>
      <w:rFonts w:cs="Times New Roman"/>
    </w:rPr>
  </w:style>
  <w:style w:type="paragraph" w:styleId="af0">
    <w:name w:val="Normal (Web)"/>
    <w:basedOn w:val="a0"/>
    <w:uiPriority w:val="99"/>
    <w:rsid w:val="00144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1"/>
    <w:uiPriority w:val="22"/>
    <w:qFormat/>
    <w:rsid w:val="001446A7"/>
    <w:rPr>
      <w:rFonts w:cs="Times New Roman"/>
      <w:b/>
      <w:bCs/>
    </w:rPr>
  </w:style>
  <w:style w:type="character" w:customStyle="1" w:styleId="c0">
    <w:name w:val="c0"/>
    <w:basedOn w:val="a1"/>
    <w:uiPriority w:val="99"/>
    <w:rsid w:val="001446A7"/>
    <w:rPr>
      <w:rFonts w:cs="Times New Roman"/>
    </w:rPr>
  </w:style>
  <w:style w:type="character" w:customStyle="1" w:styleId="c18">
    <w:name w:val="c18"/>
    <w:basedOn w:val="a1"/>
    <w:uiPriority w:val="99"/>
    <w:rsid w:val="001446A7"/>
    <w:rPr>
      <w:rFonts w:cs="Times New Roman"/>
    </w:rPr>
  </w:style>
  <w:style w:type="paragraph" w:customStyle="1" w:styleId="FR2">
    <w:name w:val="FR2"/>
    <w:uiPriority w:val="99"/>
    <w:rsid w:val="001446A7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10">
    <w:name w:val="Абзац списка1"/>
    <w:basedOn w:val="a0"/>
    <w:uiPriority w:val="99"/>
    <w:rsid w:val="001446A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144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1"/>
    <w:rsid w:val="001446A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Перечень"/>
    <w:basedOn w:val="a0"/>
    <w:next w:val="a0"/>
    <w:link w:val="af2"/>
    <w:qFormat/>
    <w:rsid w:val="001446A7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f2">
    <w:name w:val="Перечень Знак"/>
    <w:link w:val="a"/>
    <w:rsid w:val="001446A7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210">
    <w:name w:val="Заголовок 2 Знак1"/>
    <w:basedOn w:val="a1"/>
    <w:uiPriority w:val="9"/>
    <w:semiHidden/>
    <w:rsid w:val="001446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D65A-2EE6-4466-B2D2-EDC71B6F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25</Pages>
  <Words>6623</Words>
  <Characters>37752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28</cp:revision>
  <cp:lastPrinted>2023-09-25T09:49:00Z</cp:lastPrinted>
  <dcterms:created xsi:type="dcterms:W3CDTF">2020-08-31T15:36:00Z</dcterms:created>
  <dcterms:modified xsi:type="dcterms:W3CDTF">2023-10-15T16:14:00Z</dcterms:modified>
</cp:coreProperties>
</file>