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1D" w:rsidRPr="00CD7496" w:rsidRDefault="008E711D" w:rsidP="008E711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D7496">
        <w:rPr>
          <w:rFonts w:ascii="Times New Roman" w:hAnsi="Times New Roman" w:cs="Times New Roman"/>
          <w:sz w:val="28"/>
          <w:szCs w:val="24"/>
        </w:rPr>
        <w:t xml:space="preserve">Муниципальное общеобразовательное автономное учреждение «Лицей № 3» </w:t>
      </w:r>
    </w:p>
    <w:p w:rsidR="008E711D" w:rsidRPr="00CD7496" w:rsidRDefault="008E711D" w:rsidP="008E711D">
      <w:pPr>
        <w:tabs>
          <w:tab w:val="left" w:pos="3224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682"/>
        <w:gridCol w:w="2416"/>
        <w:gridCol w:w="4111"/>
      </w:tblGrid>
      <w:tr w:rsidR="008E711D" w:rsidRPr="00CD7496" w:rsidTr="00D07B81">
        <w:tc>
          <w:tcPr>
            <w:tcW w:w="26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711D" w:rsidRPr="00CD7496" w:rsidRDefault="008E711D" w:rsidP="00D07B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711D" w:rsidRPr="00CD7496" w:rsidRDefault="008E711D" w:rsidP="00D07B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711D" w:rsidRPr="00CD7496" w:rsidRDefault="008E711D" w:rsidP="00D07B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D7496">
              <w:rPr>
                <w:rFonts w:ascii="Times New Roman" w:eastAsia="Calibri" w:hAnsi="Times New Roman" w:cs="Times New Roman"/>
                <w:sz w:val="28"/>
                <w:szCs w:val="24"/>
              </w:rPr>
              <w:t>УТВЕРЖДЕНО</w:t>
            </w:r>
          </w:p>
          <w:p w:rsidR="008E711D" w:rsidRPr="00CD7496" w:rsidRDefault="00F47ECD" w:rsidP="00D07B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Директор</w:t>
            </w:r>
            <w:r w:rsidR="008E711D" w:rsidRPr="00CD74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МОАУ «Лицей № 3» </w:t>
            </w:r>
          </w:p>
          <w:p w:rsidR="008E711D" w:rsidRPr="00CD7496" w:rsidRDefault="00F47ECD" w:rsidP="00D07B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____________</w:t>
            </w:r>
            <w:r w:rsidR="008E711D" w:rsidRPr="00CD7496">
              <w:rPr>
                <w:rFonts w:ascii="Times New Roman" w:eastAsia="Calibri" w:hAnsi="Times New Roman" w:cs="Times New Roman"/>
                <w:sz w:val="28"/>
                <w:szCs w:val="24"/>
              </w:rPr>
              <w:t>_</w:t>
            </w:r>
            <w:r w:rsidR="000A50CD">
              <w:rPr>
                <w:rFonts w:ascii="Times New Roman" w:eastAsia="Calibri" w:hAnsi="Times New Roman" w:cs="Times New Roman"/>
                <w:sz w:val="28"/>
                <w:szCs w:val="24"/>
              </w:rPr>
              <w:t>Попуца Е.А.</w:t>
            </w:r>
            <w:r w:rsidR="008E711D" w:rsidRPr="00CD74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</w:p>
          <w:p w:rsidR="008E711D" w:rsidRPr="00CD7496" w:rsidRDefault="000A50CD" w:rsidP="00D07B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Протокол №  </w:t>
            </w:r>
            <w:r w:rsidR="008E711D" w:rsidRPr="00CD74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</w:p>
          <w:p w:rsidR="008E711D" w:rsidRPr="00CD7496" w:rsidRDefault="000A50CD" w:rsidP="00D07B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от «___»  августа 2023</w:t>
            </w:r>
            <w:r w:rsidR="008E711D" w:rsidRPr="00CD74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г.</w:t>
            </w:r>
          </w:p>
          <w:p w:rsidR="008E711D" w:rsidRPr="00CD7496" w:rsidRDefault="008E711D" w:rsidP="00D07B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E711D" w:rsidRPr="00CD7496" w:rsidRDefault="008E711D" w:rsidP="008E711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CD7496">
        <w:rPr>
          <w:rFonts w:ascii="Times New Roman" w:eastAsia="Calibri" w:hAnsi="Times New Roman" w:cs="Times New Roman"/>
          <w:sz w:val="36"/>
          <w:szCs w:val="24"/>
        </w:rPr>
        <w:t>РАБОЧАЯ ПРОГРАММА</w:t>
      </w:r>
    </w:p>
    <w:p w:rsidR="008E711D" w:rsidRPr="00CD7496" w:rsidRDefault="008E711D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CD7496">
        <w:rPr>
          <w:rFonts w:ascii="Times New Roman" w:eastAsia="Calibri" w:hAnsi="Times New Roman" w:cs="Times New Roman"/>
          <w:sz w:val="36"/>
          <w:szCs w:val="24"/>
        </w:rPr>
        <w:t>по информатике и ИКТ</w:t>
      </w:r>
    </w:p>
    <w:p w:rsidR="008E711D" w:rsidRPr="00CD7496" w:rsidRDefault="000A50CD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>
        <w:rPr>
          <w:rFonts w:ascii="Times New Roman" w:eastAsia="Calibri" w:hAnsi="Times New Roman" w:cs="Times New Roman"/>
          <w:sz w:val="36"/>
          <w:szCs w:val="24"/>
        </w:rPr>
        <w:t>11 класс</w:t>
      </w:r>
    </w:p>
    <w:p w:rsidR="008E711D" w:rsidRPr="00CD7496" w:rsidRDefault="00F47ECD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>
        <w:rPr>
          <w:rFonts w:ascii="Times New Roman" w:eastAsia="Calibri" w:hAnsi="Times New Roman" w:cs="Times New Roman"/>
          <w:sz w:val="36"/>
          <w:szCs w:val="24"/>
        </w:rPr>
        <w:t>базовый уровень</w:t>
      </w:r>
    </w:p>
    <w:p w:rsidR="008E711D" w:rsidRPr="00CD7496" w:rsidRDefault="000A50CD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>
        <w:rPr>
          <w:rFonts w:ascii="Times New Roman" w:eastAsia="Calibri" w:hAnsi="Times New Roman" w:cs="Times New Roman"/>
          <w:sz w:val="36"/>
          <w:szCs w:val="24"/>
        </w:rPr>
        <w:t>на 2023-2024</w:t>
      </w:r>
      <w:r w:rsidR="008E711D" w:rsidRPr="00CD7496">
        <w:rPr>
          <w:rFonts w:ascii="Times New Roman" w:eastAsia="Calibri" w:hAnsi="Times New Roman" w:cs="Times New Roman"/>
          <w:sz w:val="36"/>
          <w:szCs w:val="24"/>
        </w:rPr>
        <w:t xml:space="preserve"> уч.год</w:t>
      </w: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p w:rsidR="000A50CD" w:rsidRDefault="000A50CD" w:rsidP="008E711D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p w:rsidR="000A50CD" w:rsidRPr="00CD7496" w:rsidRDefault="000A50CD" w:rsidP="008E711D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FB774F" w:rsidRDefault="00FB774F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FB774F" w:rsidRDefault="00FB774F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FB774F" w:rsidRDefault="00FB774F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FB774F" w:rsidRDefault="00FB774F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FB774F" w:rsidRDefault="00FB774F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CD7496">
        <w:rPr>
          <w:rFonts w:ascii="Times New Roman" w:hAnsi="Times New Roman" w:cs="Times New Roman"/>
          <w:sz w:val="28"/>
          <w:szCs w:val="24"/>
        </w:rPr>
        <w:t>г. Оренбург</w:t>
      </w:r>
    </w:p>
    <w:p w:rsidR="00FB774F" w:rsidRPr="00FB774F" w:rsidRDefault="009B7E4B" w:rsidP="00FB774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FB774F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="008E711D" w:rsidRPr="00FB774F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FB774F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FB774F" w:rsidRPr="00FB774F" w:rsidRDefault="00667770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87816815" w:history="1">
        <w:r w:rsidR="00FB774F" w:rsidRPr="00FB774F">
          <w:rPr>
            <w:rStyle w:val="a8"/>
            <w:rFonts w:ascii="Times New Roman" w:hAnsi="Times New Roman" w:cs="Times New Roman"/>
            <w:b/>
            <w:noProof/>
            <w:sz w:val="24"/>
            <w:szCs w:val="24"/>
          </w:rPr>
          <w:t>1. Планируемые</w:t>
        </w:r>
        <w:r w:rsidR="00FB774F" w:rsidRPr="00FB774F">
          <w:rPr>
            <w:rStyle w:val="a8"/>
            <w:rFonts w:ascii="Times New Roman" w:hAnsi="Times New Roman" w:cs="Times New Roman"/>
            <w:b/>
            <w:noProof/>
            <w:sz w:val="24"/>
            <w:szCs w:val="24"/>
            <w:u w:color="222222"/>
            <w:bdr w:val="nil"/>
            <w:shd w:val="clear" w:color="auto" w:fill="FFFFFF"/>
            <w:lang w:eastAsia="ru-RU"/>
          </w:rPr>
          <w:t xml:space="preserve"> </w:t>
        </w:r>
        <w:r w:rsidR="00FB774F" w:rsidRPr="00FB774F">
          <w:rPr>
            <w:rStyle w:val="a8"/>
            <w:rFonts w:ascii="Times New Roman" w:hAnsi="Times New Roman" w:cs="Times New Roman"/>
            <w:b/>
            <w:noProof/>
            <w:sz w:val="24"/>
            <w:szCs w:val="24"/>
            <w:lang w:eastAsia="ru-RU"/>
          </w:rPr>
          <w:t>результаты</w:t>
        </w:r>
        <w:r w:rsidR="00FB774F" w:rsidRPr="00FB774F">
          <w:rPr>
            <w:rStyle w:val="a8"/>
            <w:rFonts w:ascii="Times New Roman" w:hAnsi="Times New Roman" w:cs="Times New Roman"/>
            <w:b/>
            <w:noProof/>
            <w:sz w:val="24"/>
            <w:szCs w:val="24"/>
            <w:u w:color="222222"/>
            <w:bdr w:val="nil"/>
            <w:shd w:val="clear" w:color="auto" w:fill="FFFFFF"/>
            <w:lang w:eastAsia="ru-RU"/>
          </w:rPr>
          <w:t xml:space="preserve"> освоения обучающимися основной образовательной программы среднего общего образования</w:t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_Toc87816815 \h </w:instrTex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FC02FA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FB774F" w:rsidRPr="00FB774F" w:rsidRDefault="00667770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87816816" w:history="1">
        <w:r w:rsidR="00FB774F" w:rsidRPr="00FB774F">
          <w:rPr>
            <w:rStyle w:val="a8"/>
            <w:rFonts w:ascii="Times New Roman" w:hAnsi="Times New Roman" w:cs="Times New Roman"/>
            <w:noProof/>
            <w:sz w:val="24"/>
            <w:szCs w:val="24"/>
          </w:rPr>
          <w:t>1.1. Планируемые личностные результаты освоения ООП</w:t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_Toc87816816 \h </w:instrTex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FC02FA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FB774F" w:rsidRPr="00FB774F" w:rsidRDefault="00667770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87816817" w:history="1">
        <w:r w:rsidR="00FB774F" w:rsidRPr="00FB774F">
          <w:rPr>
            <w:rStyle w:val="a8"/>
            <w:rFonts w:ascii="Times New Roman" w:hAnsi="Times New Roman" w:cs="Times New Roman"/>
            <w:noProof/>
            <w:sz w:val="24"/>
            <w:szCs w:val="24"/>
          </w:rPr>
          <w:t>1.2. Планируемые метапредметные результаты освоения ООП</w:t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_Toc87816817 \h </w:instrTex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FC02FA"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FB774F" w:rsidRPr="00FB774F" w:rsidRDefault="00667770">
      <w:pPr>
        <w:pStyle w:val="3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87816818" w:history="1">
        <w:r w:rsidR="00FB774F" w:rsidRPr="00FB774F">
          <w:rPr>
            <w:rStyle w:val="a8"/>
            <w:rFonts w:ascii="Times New Roman" w:hAnsi="Times New Roman" w:cs="Times New Roman"/>
            <w:noProof/>
            <w:sz w:val="24"/>
            <w:szCs w:val="24"/>
            <w:lang w:eastAsia="ru-RU"/>
          </w:rPr>
          <w:t>1.2.1. Регулятивные универсальные учебные действия</w:t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_Toc87816818 \h </w:instrTex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FC02FA"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FB774F" w:rsidRPr="00FB774F" w:rsidRDefault="00667770">
      <w:pPr>
        <w:pStyle w:val="3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87816819" w:history="1">
        <w:r w:rsidR="00FB774F" w:rsidRPr="00FB774F">
          <w:rPr>
            <w:rStyle w:val="a8"/>
            <w:rFonts w:ascii="Times New Roman" w:hAnsi="Times New Roman" w:cs="Times New Roman"/>
            <w:noProof/>
            <w:sz w:val="24"/>
            <w:szCs w:val="24"/>
            <w:lang w:eastAsia="ru-RU"/>
          </w:rPr>
          <w:t>1.2.2. Познавательные универсальные учебные действия</w:t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_Toc87816819 \h </w:instrTex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FC02FA"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FB774F" w:rsidRPr="00FB774F" w:rsidRDefault="00667770">
      <w:pPr>
        <w:pStyle w:val="3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87816820" w:history="1">
        <w:r w:rsidR="00FB774F" w:rsidRPr="00FB774F">
          <w:rPr>
            <w:rStyle w:val="a8"/>
            <w:rFonts w:ascii="Times New Roman" w:hAnsi="Times New Roman" w:cs="Times New Roman"/>
            <w:noProof/>
            <w:sz w:val="24"/>
            <w:szCs w:val="24"/>
            <w:lang w:eastAsia="ru-RU"/>
          </w:rPr>
          <w:t>1.2.3. Коммуникативные универсальные учебные действия</w:t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_Toc87816820 \h </w:instrTex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FC02FA">
          <w:rPr>
            <w:rFonts w:ascii="Times New Roman" w:hAnsi="Times New Roman" w:cs="Times New Roman"/>
            <w:noProof/>
            <w:webHidden/>
            <w:sz w:val="24"/>
            <w:szCs w:val="24"/>
          </w:rPr>
          <w:t>7</w: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FB774F" w:rsidRPr="00FB774F" w:rsidRDefault="00667770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87816821" w:history="1">
        <w:r w:rsidR="00FB774F" w:rsidRPr="00FB774F">
          <w:rPr>
            <w:rStyle w:val="a8"/>
            <w:rFonts w:ascii="Times New Roman" w:hAnsi="Times New Roman" w:cs="Times New Roman"/>
            <w:noProof/>
            <w:sz w:val="24"/>
            <w:szCs w:val="24"/>
          </w:rPr>
          <w:t>1.3. Планируемые предметные результаты освоения ООП</w:t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_Toc87816821 \h </w:instrTex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FC02FA">
          <w:rPr>
            <w:rFonts w:ascii="Times New Roman" w:hAnsi="Times New Roman" w:cs="Times New Roman"/>
            <w:noProof/>
            <w:webHidden/>
            <w:sz w:val="24"/>
            <w:szCs w:val="24"/>
          </w:rPr>
          <w:t>7</w: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FB774F" w:rsidRPr="00FB774F" w:rsidRDefault="00667770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87816822" w:history="1">
        <w:r w:rsidR="00FB774F" w:rsidRPr="00FB774F">
          <w:rPr>
            <w:rStyle w:val="a8"/>
            <w:rFonts w:ascii="Times New Roman" w:hAnsi="Times New Roman" w:cs="Times New Roman"/>
            <w:b/>
            <w:noProof/>
            <w:sz w:val="24"/>
            <w:szCs w:val="24"/>
          </w:rPr>
          <w:t xml:space="preserve">2. </w:t>
        </w:r>
        <w:r w:rsidR="00FB774F" w:rsidRPr="00FB774F">
          <w:rPr>
            <w:rStyle w:val="a8"/>
            <w:rFonts w:ascii="Times New Roman" w:eastAsia="Times New Roman" w:hAnsi="Times New Roman" w:cs="Times New Roman"/>
            <w:b/>
            <w:noProof/>
            <w:sz w:val="24"/>
            <w:szCs w:val="24"/>
          </w:rPr>
          <w:t>Содержание учебного предмета</w:t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_Toc87816822 \h </w:instrTex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FC02FA">
          <w:rPr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FB774F" w:rsidRPr="00FB774F" w:rsidRDefault="00667770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87816823" w:history="1">
        <w:r w:rsidR="00FB774F" w:rsidRPr="00FB774F">
          <w:rPr>
            <w:rStyle w:val="a8"/>
            <w:rFonts w:ascii="Times New Roman" w:hAnsi="Times New Roman" w:cs="Times New Roman"/>
            <w:b/>
            <w:noProof/>
            <w:sz w:val="24"/>
            <w:szCs w:val="24"/>
          </w:rPr>
          <w:t>3. Тематическое планирование с указанием количества часов, отведенных на освоение каждой темы</w:t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FB774F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_Toc87816823 \h </w:instrTex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FC02FA">
          <w:rPr>
            <w:rFonts w:ascii="Times New Roman" w:hAnsi="Times New Roman" w:cs="Times New Roman"/>
            <w:noProof/>
            <w:webHidden/>
            <w:sz w:val="24"/>
            <w:szCs w:val="24"/>
          </w:rPr>
          <w:t>14</w:t>
        </w:r>
        <w:r w:rsidR="009B7E4B" w:rsidRPr="00FB774F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8E711D" w:rsidRDefault="009B7E4B" w:rsidP="008E7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774F">
        <w:rPr>
          <w:rFonts w:ascii="Times New Roman" w:hAnsi="Times New Roman" w:cs="Times New Roman"/>
          <w:sz w:val="24"/>
          <w:szCs w:val="24"/>
        </w:rPr>
        <w:fldChar w:fldCharType="end"/>
      </w:r>
      <w:r w:rsidR="008E711D">
        <w:rPr>
          <w:rFonts w:ascii="Times New Roman" w:hAnsi="Times New Roman" w:cs="Times New Roman"/>
          <w:sz w:val="24"/>
          <w:szCs w:val="24"/>
        </w:rPr>
        <w:br w:type="page"/>
      </w:r>
    </w:p>
    <w:p w:rsidR="008E711D" w:rsidRPr="00CD7496" w:rsidRDefault="008E711D" w:rsidP="008E711D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8"/>
          <w:u w:color="222222"/>
          <w:bdr w:val="nil"/>
          <w:shd w:val="clear" w:color="auto" w:fill="FFFFFF"/>
          <w:lang w:eastAsia="ru-RU"/>
        </w:rPr>
      </w:pPr>
      <w:bookmarkStart w:id="1" w:name="_Toc87816815"/>
      <w:r w:rsidRPr="00CD7496">
        <w:rPr>
          <w:rFonts w:ascii="Times New Roman" w:hAnsi="Times New Roman" w:cs="Times New Roman"/>
          <w:b/>
          <w:color w:val="auto"/>
          <w:sz w:val="24"/>
          <w:szCs w:val="28"/>
        </w:rPr>
        <w:lastRenderedPageBreak/>
        <w:t>1. Планируемые</w:t>
      </w:r>
      <w:r w:rsidRPr="00CD7496">
        <w:rPr>
          <w:rFonts w:ascii="Times New Roman" w:hAnsi="Times New Roman" w:cs="Times New Roman"/>
          <w:b/>
          <w:color w:val="auto"/>
          <w:sz w:val="24"/>
          <w:szCs w:val="28"/>
          <w:u w:color="222222"/>
          <w:bdr w:val="nil"/>
          <w:shd w:val="clear" w:color="auto" w:fill="FFFFFF"/>
          <w:lang w:eastAsia="ru-RU"/>
        </w:rPr>
        <w:t xml:space="preserve"> </w:t>
      </w:r>
      <w:r w:rsidRPr="00CD7496">
        <w:rPr>
          <w:rFonts w:ascii="Times New Roman" w:hAnsi="Times New Roman" w:cs="Times New Roman"/>
          <w:b/>
          <w:color w:val="auto"/>
          <w:sz w:val="24"/>
          <w:szCs w:val="28"/>
          <w:lang w:eastAsia="ru-RU"/>
        </w:rPr>
        <w:t>результаты</w:t>
      </w:r>
      <w:r w:rsidRPr="00CD7496">
        <w:rPr>
          <w:rFonts w:ascii="Times New Roman" w:hAnsi="Times New Roman" w:cs="Times New Roman"/>
          <w:b/>
          <w:color w:val="auto"/>
          <w:sz w:val="24"/>
          <w:szCs w:val="28"/>
          <w:u w:color="222222"/>
          <w:bdr w:val="nil"/>
          <w:shd w:val="clear" w:color="auto" w:fill="FFFFFF"/>
          <w:lang w:eastAsia="ru-RU"/>
        </w:rPr>
        <w:t xml:space="preserve"> освоения обучающимися основной образовательной программы среднего общего образования</w:t>
      </w:r>
      <w:bookmarkEnd w:id="1"/>
    </w:p>
    <w:p w:rsidR="008E711D" w:rsidRPr="00CD7496" w:rsidRDefault="008E711D" w:rsidP="008E711D">
      <w:pPr>
        <w:pStyle w:val="2"/>
        <w:spacing w:line="240" w:lineRule="auto"/>
        <w:jc w:val="center"/>
        <w:rPr>
          <w:sz w:val="24"/>
        </w:rPr>
      </w:pPr>
      <w:bookmarkStart w:id="2" w:name="_Toc435412672"/>
      <w:bookmarkStart w:id="3" w:name="_Toc453968145"/>
      <w:bookmarkStart w:id="4" w:name="_Toc87816816"/>
      <w:r w:rsidRPr="00CD7496">
        <w:rPr>
          <w:sz w:val="24"/>
        </w:rPr>
        <w:t>1.1. Планируемые личностные результаты освоения ООП</w:t>
      </w:r>
      <w:bookmarkEnd w:id="2"/>
      <w:bookmarkEnd w:id="3"/>
      <w:bookmarkEnd w:id="4"/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8E711D" w:rsidRPr="00392FB1" w:rsidRDefault="008E711D" w:rsidP="00026B8F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8E711D" w:rsidRPr="00392FB1" w:rsidRDefault="008E711D" w:rsidP="00026B8F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8E711D" w:rsidRPr="00392FB1" w:rsidRDefault="008E711D" w:rsidP="00026B8F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8E711D" w:rsidRPr="00392FB1" w:rsidRDefault="008E711D" w:rsidP="00026B8F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8E711D" w:rsidRPr="00392FB1" w:rsidRDefault="008E711D" w:rsidP="00026B8F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8E711D" w:rsidRPr="00392FB1" w:rsidRDefault="008E711D" w:rsidP="00026B8F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неприятие вредных привычек: курения, употребления алкоголя, наркотиков.</w:t>
      </w:r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8E711D" w:rsidRPr="00392FB1" w:rsidRDefault="008E711D" w:rsidP="00026B8F">
      <w:pPr>
        <w:pStyle w:val="a6"/>
        <w:numPr>
          <w:ilvl w:val="0"/>
          <w:numId w:val="6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8E711D" w:rsidRPr="00392FB1" w:rsidRDefault="008E711D" w:rsidP="00026B8F">
      <w:pPr>
        <w:pStyle w:val="a6"/>
        <w:numPr>
          <w:ilvl w:val="0"/>
          <w:numId w:val="6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8E711D" w:rsidRPr="00392FB1" w:rsidRDefault="008E711D" w:rsidP="00026B8F">
      <w:pPr>
        <w:pStyle w:val="a6"/>
        <w:numPr>
          <w:ilvl w:val="0"/>
          <w:numId w:val="6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8E711D" w:rsidRPr="00392FB1" w:rsidRDefault="008E711D" w:rsidP="00026B8F">
      <w:pPr>
        <w:pStyle w:val="a6"/>
        <w:numPr>
          <w:ilvl w:val="0"/>
          <w:numId w:val="6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8E711D" w:rsidRPr="00392FB1" w:rsidRDefault="008E711D" w:rsidP="00026B8F">
      <w:pPr>
        <w:pStyle w:val="a6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8E711D" w:rsidRPr="00392FB1" w:rsidRDefault="008E711D" w:rsidP="00026B8F">
      <w:pPr>
        <w:pStyle w:val="a6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8E711D" w:rsidRPr="00392FB1" w:rsidRDefault="008E711D" w:rsidP="00026B8F">
      <w:pPr>
        <w:pStyle w:val="a6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lastRenderedPageBreak/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8E711D" w:rsidRPr="00392FB1" w:rsidRDefault="008E711D" w:rsidP="00026B8F">
      <w:pPr>
        <w:pStyle w:val="a6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8E711D" w:rsidRPr="00392FB1" w:rsidRDefault="008E711D" w:rsidP="00026B8F">
      <w:pPr>
        <w:pStyle w:val="a6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8E711D" w:rsidRPr="00392FB1" w:rsidRDefault="008E711D" w:rsidP="00026B8F">
      <w:pPr>
        <w:pStyle w:val="a6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8E711D" w:rsidRPr="00392FB1" w:rsidRDefault="008E711D" w:rsidP="00026B8F">
      <w:pPr>
        <w:pStyle w:val="a6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8E711D" w:rsidRPr="00392FB1" w:rsidRDefault="008E711D" w:rsidP="00026B8F">
      <w:pPr>
        <w:pStyle w:val="a6"/>
        <w:numPr>
          <w:ilvl w:val="0"/>
          <w:numId w:val="8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8E711D" w:rsidRPr="00392FB1" w:rsidRDefault="008E711D" w:rsidP="00026B8F">
      <w:pPr>
        <w:pStyle w:val="a6"/>
        <w:numPr>
          <w:ilvl w:val="0"/>
          <w:numId w:val="8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8E711D" w:rsidRPr="00392FB1" w:rsidRDefault="008E711D" w:rsidP="00026B8F">
      <w:pPr>
        <w:pStyle w:val="a6"/>
        <w:numPr>
          <w:ilvl w:val="0"/>
          <w:numId w:val="8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8E711D" w:rsidRPr="00392FB1" w:rsidRDefault="008E711D" w:rsidP="00026B8F">
      <w:pPr>
        <w:pStyle w:val="a6"/>
        <w:numPr>
          <w:ilvl w:val="0"/>
          <w:numId w:val="8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8E711D" w:rsidRPr="00392FB1" w:rsidRDefault="008E711D" w:rsidP="00026B8F">
      <w:pPr>
        <w:pStyle w:val="a6"/>
        <w:numPr>
          <w:ilvl w:val="0"/>
          <w:numId w:val="8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8E711D" w:rsidRPr="00392FB1" w:rsidRDefault="008E711D" w:rsidP="00026B8F">
      <w:pPr>
        <w:pStyle w:val="a6"/>
        <w:numPr>
          <w:ilvl w:val="0"/>
          <w:numId w:val="9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8E711D" w:rsidRPr="00392FB1" w:rsidRDefault="008E711D" w:rsidP="00026B8F">
      <w:pPr>
        <w:pStyle w:val="a6"/>
        <w:numPr>
          <w:ilvl w:val="0"/>
          <w:numId w:val="9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8E711D" w:rsidRPr="00392FB1" w:rsidRDefault="008E711D" w:rsidP="00026B8F">
      <w:pPr>
        <w:pStyle w:val="a6"/>
        <w:numPr>
          <w:ilvl w:val="0"/>
          <w:numId w:val="9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8E711D" w:rsidRPr="00392FB1" w:rsidRDefault="008E711D" w:rsidP="00026B8F">
      <w:pPr>
        <w:pStyle w:val="a6"/>
        <w:numPr>
          <w:ilvl w:val="0"/>
          <w:numId w:val="9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8E711D" w:rsidRPr="00392FB1" w:rsidRDefault="008E711D" w:rsidP="00026B8F">
      <w:pPr>
        <w:pStyle w:val="a6"/>
        <w:numPr>
          <w:ilvl w:val="0"/>
          <w:numId w:val="10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ответственное отношение к созданию семьи на основе осознанного принятия ценностей семейной жизни; </w:t>
      </w:r>
    </w:p>
    <w:p w:rsidR="008E711D" w:rsidRPr="00392FB1" w:rsidRDefault="008E711D" w:rsidP="00026B8F">
      <w:pPr>
        <w:pStyle w:val="a6"/>
        <w:numPr>
          <w:ilvl w:val="0"/>
          <w:numId w:val="10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8E711D" w:rsidRPr="00392FB1" w:rsidRDefault="008E711D" w:rsidP="00026B8F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8E711D" w:rsidRPr="00392FB1" w:rsidRDefault="008E711D" w:rsidP="00026B8F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8E711D" w:rsidRPr="00392FB1" w:rsidRDefault="008E711D" w:rsidP="00026B8F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8E711D" w:rsidRPr="00392FB1" w:rsidRDefault="008E711D" w:rsidP="00026B8F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8E711D" w:rsidRPr="00392FB1" w:rsidRDefault="008E711D" w:rsidP="00026B8F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8E711D" w:rsidRPr="00392FB1" w:rsidRDefault="008E711D" w:rsidP="00026B8F">
      <w:pPr>
        <w:pStyle w:val="a6"/>
        <w:numPr>
          <w:ilvl w:val="0"/>
          <w:numId w:val="1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8E711D" w:rsidRPr="00392FB1" w:rsidRDefault="008E711D" w:rsidP="00026B8F">
      <w:pPr>
        <w:pStyle w:val="2"/>
        <w:spacing w:line="240" w:lineRule="auto"/>
        <w:ind w:firstLine="0"/>
        <w:rPr>
          <w:sz w:val="24"/>
        </w:rPr>
      </w:pPr>
      <w:bookmarkStart w:id="5" w:name="_Toc434850649"/>
      <w:bookmarkStart w:id="6" w:name="_Toc435412673"/>
      <w:bookmarkStart w:id="7" w:name="_Toc453968146"/>
      <w:bookmarkStart w:id="8" w:name="_Toc87816817"/>
      <w:r w:rsidRPr="00392FB1">
        <w:rPr>
          <w:sz w:val="24"/>
        </w:rPr>
        <w:t>1.2. Планируемые метапредметные результаты освоения ООП</w:t>
      </w:r>
      <w:bookmarkEnd w:id="5"/>
      <w:bookmarkEnd w:id="6"/>
      <w:bookmarkEnd w:id="7"/>
      <w:bookmarkEnd w:id="8"/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496">
        <w:rPr>
          <w:rFonts w:ascii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8E711D" w:rsidRPr="00392FB1" w:rsidRDefault="008E711D" w:rsidP="00026B8F">
      <w:pPr>
        <w:pStyle w:val="3"/>
        <w:spacing w:line="240" w:lineRule="auto"/>
        <w:ind w:firstLine="0"/>
        <w:rPr>
          <w:sz w:val="24"/>
          <w:lang w:eastAsia="ru-RU"/>
        </w:rPr>
      </w:pPr>
      <w:bookmarkStart w:id="9" w:name="_Toc87816818"/>
      <w:r w:rsidRPr="00392FB1">
        <w:rPr>
          <w:sz w:val="24"/>
          <w:lang w:eastAsia="ru-RU"/>
        </w:rPr>
        <w:t>1.2.1. Регулятивные универсальные учебные действия</w:t>
      </w:r>
      <w:bookmarkEnd w:id="9"/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8E711D" w:rsidRPr="00392FB1" w:rsidRDefault="008E711D" w:rsidP="00026B8F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8E711D" w:rsidRPr="00392FB1" w:rsidRDefault="008E711D" w:rsidP="00026B8F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E711D" w:rsidRPr="00392FB1" w:rsidRDefault="008E711D" w:rsidP="00026B8F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8E711D" w:rsidRPr="00392FB1" w:rsidRDefault="008E711D" w:rsidP="00026B8F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8E711D" w:rsidRPr="00392FB1" w:rsidRDefault="008E711D" w:rsidP="00026B8F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8E711D" w:rsidRPr="00392FB1" w:rsidRDefault="008E711D" w:rsidP="00026B8F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8E711D" w:rsidRPr="00392FB1" w:rsidRDefault="008E711D" w:rsidP="00026B8F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711D" w:rsidRPr="00392FB1" w:rsidRDefault="008E711D" w:rsidP="00026B8F">
      <w:pPr>
        <w:pStyle w:val="3"/>
        <w:spacing w:line="240" w:lineRule="auto"/>
        <w:ind w:firstLine="0"/>
        <w:rPr>
          <w:sz w:val="24"/>
          <w:lang w:eastAsia="ru-RU"/>
        </w:rPr>
      </w:pPr>
      <w:bookmarkStart w:id="10" w:name="_Toc87816819"/>
      <w:r w:rsidRPr="00392FB1">
        <w:rPr>
          <w:sz w:val="24"/>
          <w:lang w:eastAsia="ru-RU"/>
        </w:rPr>
        <w:t>1.2.2. Познавательные универсальные учебные действия</w:t>
      </w:r>
      <w:bookmarkEnd w:id="10"/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:rsidR="008E711D" w:rsidRPr="00392FB1" w:rsidRDefault="008E711D" w:rsidP="00026B8F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E711D" w:rsidRPr="00392FB1" w:rsidRDefault="008E711D" w:rsidP="00026B8F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8E711D" w:rsidRPr="00392FB1" w:rsidRDefault="008E711D" w:rsidP="00026B8F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E711D" w:rsidRPr="00392FB1" w:rsidRDefault="008E711D" w:rsidP="00026B8F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E711D" w:rsidRPr="00392FB1" w:rsidRDefault="008E711D" w:rsidP="00026B8F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8E711D" w:rsidRPr="00392FB1" w:rsidRDefault="008E711D" w:rsidP="00026B8F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8E711D" w:rsidRPr="00392FB1" w:rsidRDefault="008E711D" w:rsidP="00026B8F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E711D" w:rsidRPr="00392FB1" w:rsidRDefault="008E711D" w:rsidP="00026B8F">
      <w:pPr>
        <w:pStyle w:val="3"/>
        <w:spacing w:line="240" w:lineRule="auto"/>
        <w:ind w:firstLine="0"/>
        <w:rPr>
          <w:sz w:val="24"/>
          <w:lang w:eastAsia="ru-RU"/>
        </w:rPr>
      </w:pPr>
      <w:bookmarkStart w:id="11" w:name="_Toc87816820"/>
      <w:r w:rsidRPr="00392FB1">
        <w:rPr>
          <w:sz w:val="24"/>
          <w:lang w:eastAsia="ru-RU"/>
        </w:rPr>
        <w:t>1.2.3. Коммуникативные универсальные учебные действия</w:t>
      </w:r>
      <w:bookmarkEnd w:id="11"/>
    </w:p>
    <w:p w:rsidR="008E711D" w:rsidRPr="00CD7496" w:rsidRDefault="008E711D" w:rsidP="00026B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8E711D" w:rsidRPr="00392FB1" w:rsidRDefault="008E711D" w:rsidP="00026B8F">
      <w:pPr>
        <w:pStyle w:val="a6"/>
        <w:numPr>
          <w:ilvl w:val="0"/>
          <w:numId w:val="1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E711D" w:rsidRPr="00392FB1" w:rsidRDefault="008E711D" w:rsidP="00026B8F">
      <w:pPr>
        <w:pStyle w:val="a6"/>
        <w:numPr>
          <w:ilvl w:val="0"/>
          <w:numId w:val="1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E711D" w:rsidRPr="00392FB1" w:rsidRDefault="008E711D" w:rsidP="00026B8F">
      <w:pPr>
        <w:pStyle w:val="a6"/>
        <w:numPr>
          <w:ilvl w:val="0"/>
          <w:numId w:val="1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E711D" w:rsidRPr="00392FB1" w:rsidRDefault="008E711D" w:rsidP="00026B8F">
      <w:pPr>
        <w:pStyle w:val="a6"/>
        <w:numPr>
          <w:ilvl w:val="0"/>
          <w:numId w:val="1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8E711D" w:rsidRPr="00392FB1" w:rsidRDefault="008E711D" w:rsidP="00026B8F">
      <w:pPr>
        <w:pStyle w:val="a6"/>
        <w:numPr>
          <w:ilvl w:val="0"/>
          <w:numId w:val="1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B585C" w:rsidRDefault="005B585C" w:rsidP="00026B8F">
      <w:pPr>
        <w:jc w:val="both"/>
        <w:rPr>
          <w:szCs w:val="28"/>
        </w:rPr>
      </w:pPr>
    </w:p>
    <w:p w:rsidR="008E711D" w:rsidRPr="00392FB1" w:rsidRDefault="008E711D" w:rsidP="008E711D">
      <w:pPr>
        <w:pStyle w:val="2"/>
        <w:spacing w:line="240" w:lineRule="auto"/>
        <w:rPr>
          <w:sz w:val="24"/>
        </w:rPr>
      </w:pPr>
      <w:bookmarkStart w:id="12" w:name="_Toc87816821"/>
      <w:r w:rsidRPr="00392FB1">
        <w:rPr>
          <w:sz w:val="24"/>
        </w:rPr>
        <w:t>1.3. Планируемые предметные результаты освоения ООП</w:t>
      </w:r>
      <w:bookmarkEnd w:id="12"/>
    </w:p>
    <w:p w:rsidR="00894039" w:rsidRPr="008E711D" w:rsidRDefault="00894039" w:rsidP="008E71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1D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учебного предмета «Информатика» на уровне среднего общего образования:</w:t>
      </w:r>
    </w:p>
    <w:p w:rsidR="00894039" w:rsidRPr="008E711D" w:rsidRDefault="00894039" w:rsidP="008E7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711D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определять информационный объем графических и звуковых данных при заданных условиях дискретизации;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строить логическое выражение по заданной таблице истинности; решать несложные логические уравнения;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находить оптимальный путь во взвешенном графе;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lastRenderedPageBreak/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использовать электронные таблицы для выполнения учебных заданий из различных предметных областей;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 xml:space="preserve">применять антивирусные программы для обеспечения стабильной работы технических средств ИКТ; </w:t>
      </w:r>
    </w:p>
    <w:p w:rsidR="00894039" w:rsidRPr="008E711D" w:rsidRDefault="00894039" w:rsidP="008E711D">
      <w:pPr>
        <w:pStyle w:val="a"/>
        <w:numPr>
          <w:ilvl w:val="0"/>
          <w:numId w:val="16"/>
        </w:numPr>
        <w:spacing w:line="240" w:lineRule="auto"/>
        <w:ind w:left="426"/>
        <w:rPr>
          <w:sz w:val="24"/>
          <w:szCs w:val="24"/>
        </w:rPr>
      </w:pPr>
      <w:r w:rsidRPr="008E711D">
        <w:rPr>
          <w:sz w:val="24"/>
          <w:szCs w:val="24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894039" w:rsidRPr="008E711D" w:rsidRDefault="00894039" w:rsidP="008E711D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:rsidR="00894039" w:rsidRPr="008E711D" w:rsidRDefault="00894039" w:rsidP="008E71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1D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  <w:sz w:val="24"/>
          <w:szCs w:val="24"/>
        </w:rPr>
      </w:pPr>
      <w:r w:rsidRPr="008E711D">
        <w:rPr>
          <w:i/>
          <w:sz w:val="24"/>
          <w:szCs w:val="24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  <w:sz w:val="24"/>
          <w:szCs w:val="24"/>
        </w:rPr>
      </w:pPr>
      <w:r w:rsidRPr="008E711D">
        <w:rPr>
          <w:i/>
          <w:sz w:val="24"/>
          <w:szCs w:val="24"/>
        </w:rPr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  <w:sz w:val="24"/>
          <w:szCs w:val="24"/>
        </w:rPr>
      </w:pPr>
      <w:r w:rsidRPr="008E711D">
        <w:rPr>
          <w:i/>
          <w:sz w:val="24"/>
          <w:szCs w:val="24"/>
        </w:rPr>
        <w:t>использовать знания о графах, деревьях и списках при описании реальных объектов и процессов;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  <w:sz w:val="24"/>
          <w:szCs w:val="24"/>
        </w:rPr>
      </w:pPr>
      <w:r w:rsidRPr="008E711D">
        <w:rPr>
          <w:i/>
          <w:sz w:val="24"/>
          <w:szCs w:val="24"/>
        </w:rPr>
        <w:t>с</w:t>
      </w:r>
      <w:r w:rsidRPr="008E711D">
        <w:rPr>
          <w:rFonts w:eastAsia="Times New Roman"/>
          <w:i/>
          <w:sz w:val="24"/>
          <w:szCs w:val="24"/>
        </w:rPr>
        <w:t xml:space="preserve">троить неравномерные коды, допускающие однозначное декодирование сообщений, используя условие Фано; </w:t>
      </w:r>
      <w:r w:rsidRPr="008E711D">
        <w:rPr>
          <w:i/>
          <w:sz w:val="24"/>
          <w:szCs w:val="24"/>
        </w:rPr>
        <w:t>использовать знания о кодах, которые позволяют обнаруживать ошибки при передаче данных, а также о помехоустойчивых кодах ;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  <w:sz w:val="24"/>
          <w:szCs w:val="24"/>
        </w:rPr>
      </w:pPr>
      <w:r w:rsidRPr="008E711D">
        <w:rPr>
          <w:i/>
          <w:sz w:val="24"/>
          <w:szCs w:val="24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  <w:sz w:val="24"/>
          <w:szCs w:val="24"/>
        </w:rPr>
      </w:pPr>
      <w:r w:rsidRPr="008E711D">
        <w:rPr>
          <w:i/>
          <w:sz w:val="24"/>
          <w:szCs w:val="24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sz w:val="24"/>
          <w:szCs w:val="24"/>
        </w:rPr>
      </w:pPr>
      <w:r w:rsidRPr="008E711D">
        <w:rPr>
          <w:i/>
          <w:sz w:val="24"/>
          <w:szCs w:val="24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</w:t>
      </w:r>
      <w:r w:rsidRPr="008E711D">
        <w:rPr>
          <w:sz w:val="24"/>
          <w:szCs w:val="24"/>
        </w:rPr>
        <w:t xml:space="preserve"> </w:t>
      </w:r>
      <w:r w:rsidRPr="008E711D">
        <w:rPr>
          <w:i/>
          <w:sz w:val="24"/>
          <w:szCs w:val="24"/>
        </w:rPr>
        <w:t>анализировать готовые модели на предмет соответствия реальному объекту или процессу;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  <w:sz w:val="24"/>
          <w:szCs w:val="24"/>
        </w:rPr>
      </w:pPr>
      <w:r w:rsidRPr="008E711D">
        <w:rPr>
          <w:i/>
          <w:sz w:val="24"/>
          <w:szCs w:val="24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  <w:sz w:val="24"/>
          <w:szCs w:val="24"/>
        </w:rPr>
      </w:pPr>
      <w:r w:rsidRPr="008E711D">
        <w:rPr>
          <w:i/>
          <w:sz w:val="24"/>
          <w:szCs w:val="24"/>
        </w:rPr>
        <w:t>классифицировать программное обеспечение в соответствии с кругом выполняемых задач;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  <w:sz w:val="24"/>
          <w:szCs w:val="24"/>
        </w:rPr>
      </w:pPr>
      <w:r w:rsidRPr="008E711D">
        <w:rPr>
          <w:i/>
          <w:sz w:val="24"/>
          <w:szCs w:val="24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894039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  <w:sz w:val="24"/>
          <w:szCs w:val="24"/>
        </w:rPr>
      </w:pPr>
      <w:r w:rsidRPr="008E711D">
        <w:rPr>
          <w:i/>
          <w:sz w:val="24"/>
          <w:szCs w:val="24"/>
        </w:rPr>
        <w:lastRenderedPageBreak/>
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8E711D" w:rsidRPr="008E711D" w:rsidRDefault="00894039" w:rsidP="008E711D">
      <w:pPr>
        <w:pStyle w:val="a"/>
        <w:numPr>
          <w:ilvl w:val="0"/>
          <w:numId w:val="17"/>
        </w:numPr>
        <w:spacing w:line="240" w:lineRule="auto"/>
        <w:ind w:left="426"/>
        <w:rPr>
          <w:i/>
        </w:rPr>
      </w:pPr>
      <w:r w:rsidRPr="008E711D">
        <w:rPr>
          <w:i/>
          <w:sz w:val="24"/>
          <w:szCs w:val="24"/>
        </w:rPr>
        <w:t>критически оценивать информацию, полученную из сети Интернет</w:t>
      </w:r>
      <w:r w:rsidRPr="009D0170">
        <w:rPr>
          <w:i/>
        </w:rPr>
        <w:t>.</w:t>
      </w:r>
    </w:p>
    <w:p w:rsidR="008E711D" w:rsidRPr="008E711D" w:rsidRDefault="008E711D" w:rsidP="008E711D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CD7496">
        <w:br w:type="page"/>
      </w:r>
      <w:bookmarkStart w:id="13" w:name="_Toc87816822"/>
      <w:r w:rsidRPr="008E711D">
        <w:rPr>
          <w:rFonts w:ascii="Times New Roman" w:hAnsi="Times New Roman" w:cs="Times New Roman"/>
          <w:b/>
          <w:color w:val="auto"/>
          <w:sz w:val="24"/>
        </w:rPr>
        <w:lastRenderedPageBreak/>
        <w:t xml:space="preserve">2. </w:t>
      </w:r>
      <w:r w:rsidRPr="008E711D">
        <w:rPr>
          <w:rFonts w:ascii="Times New Roman" w:eastAsia="Times New Roman" w:hAnsi="Times New Roman" w:cs="Times New Roman"/>
          <w:b/>
          <w:color w:val="auto"/>
          <w:sz w:val="24"/>
        </w:rPr>
        <w:t>Содержание учебного предмета</w:t>
      </w:r>
      <w:bookmarkEnd w:id="13"/>
    </w:p>
    <w:p w:rsidR="00026B8F" w:rsidRPr="00026B8F" w:rsidRDefault="00026B8F" w:rsidP="00026B8F">
      <w:pPr>
        <w:pStyle w:val="af0"/>
        <w:spacing w:line="240" w:lineRule="auto"/>
        <w:rPr>
          <w:szCs w:val="24"/>
        </w:rPr>
      </w:pPr>
      <w:r w:rsidRPr="00026B8F">
        <w:rPr>
          <w:szCs w:val="24"/>
        </w:rPr>
        <w:t>10 класс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8F">
        <w:rPr>
          <w:rFonts w:ascii="Times New Roman" w:hAnsi="Times New Roman" w:cs="Times New Roman"/>
          <w:b/>
          <w:sz w:val="24"/>
          <w:szCs w:val="24"/>
        </w:rPr>
        <w:t>Введение. Информация и информационные процессы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>Универсальность дискретного представления информации.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8F">
        <w:rPr>
          <w:rFonts w:ascii="Times New Roman" w:hAnsi="Times New Roman" w:cs="Times New Roman"/>
          <w:b/>
          <w:sz w:val="24"/>
          <w:szCs w:val="24"/>
        </w:rPr>
        <w:t>Математические основы информатики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b/>
          <w:sz w:val="24"/>
          <w:szCs w:val="24"/>
        </w:rPr>
        <w:t>Тексты и кодирование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 xml:space="preserve">Равномерные и неравномерные коды. </w:t>
      </w:r>
      <w:r w:rsidRPr="00026B8F">
        <w:rPr>
          <w:rFonts w:ascii="Times New Roman" w:hAnsi="Times New Roman" w:cs="Times New Roman"/>
          <w:i/>
          <w:sz w:val="24"/>
          <w:szCs w:val="24"/>
        </w:rPr>
        <w:t>Условие Фано.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8F">
        <w:rPr>
          <w:rFonts w:ascii="Times New Roman" w:hAnsi="Times New Roman" w:cs="Times New Roman"/>
          <w:b/>
          <w:sz w:val="24"/>
          <w:szCs w:val="24"/>
        </w:rPr>
        <w:t>Системы счисления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 xml:space="preserve">Сравнение чисел, записанных в двоичной, восьмеричной и шестнадцатеричной системах счисления. </w:t>
      </w:r>
      <w:r w:rsidRPr="00026B8F">
        <w:rPr>
          <w:rFonts w:ascii="Times New Roman" w:hAnsi="Times New Roman" w:cs="Times New Roman"/>
          <w:i/>
          <w:sz w:val="24"/>
          <w:szCs w:val="24"/>
        </w:rPr>
        <w:t>Сложение и вычитание чисел, записанных в этих системах счисления.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8F">
        <w:rPr>
          <w:rFonts w:ascii="Times New Roman" w:hAnsi="Times New Roman" w:cs="Times New Roman"/>
          <w:b/>
          <w:sz w:val="24"/>
          <w:szCs w:val="24"/>
        </w:rPr>
        <w:t>Элементы комбинаторики, теории множеств и математической логики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026B8F">
        <w:rPr>
          <w:rFonts w:ascii="Times New Roman" w:hAnsi="Times New Roman" w:cs="Times New Roman"/>
          <w:iCs/>
          <w:sz w:val="24"/>
          <w:szCs w:val="24"/>
        </w:rPr>
        <w:t xml:space="preserve">Построение логического выражения с данной таблицей истинности. </w:t>
      </w:r>
      <w:r w:rsidRPr="00026B8F">
        <w:rPr>
          <w:rFonts w:ascii="Times New Roman" w:hAnsi="Times New Roman" w:cs="Times New Roman"/>
          <w:i/>
          <w:sz w:val="24"/>
          <w:szCs w:val="24"/>
        </w:rPr>
        <w:t>Решение простейших логических уравнений.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26B8F">
        <w:rPr>
          <w:rFonts w:ascii="Times New Roman" w:hAnsi="Times New Roman" w:cs="Times New Roman"/>
          <w:i/>
          <w:iCs/>
          <w:sz w:val="24"/>
          <w:szCs w:val="24"/>
        </w:rPr>
        <w:t xml:space="preserve">Нормальные формы: дизъюнктивная и конъюнктивная нормальная форма. 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8F">
        <w:rPr>
          <w:rFonts w:ascii="Times New Roman" w:hAnsi="Times New Roman" w:cs="Times New Roman"/>
          <w:b/>
          <w:sz w:val="24"/>
          <w:szCs w:val="24"/>
        </w:rPr>
        <w:t>Использование программных систем и сервисов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b/>
          <w:sz w:val="24"/>
          <w:szCs w:val="24"/>
        </w:rPr>
        <w:t>Компьютер – универсальное устройство обработки данных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026B8F">
        <w:rPr>
          <w:rFonts w:ascii="Times New Roman" w:hAnsi="Times New Roman" w:cs="Times New Roman"/>
          <w:i/>
          <w:iCs/>
          <w:sz w:val="24"/>
          <w:szCs w:val="24"/>
        </w:rPr>
        <w:t>Суперкомпьютеры</w:t>
      </w:r>
      <w:r w:rsidRPr="00026B8F">
        <w:rPr>
          <w:rFonts w:ascii="Times New Roman" w:hAnsi="Times New Roman" w:cs="Times New Roman"/>
          <w:sz w:val="24"/>
          <w:szCs w:val="24"/>
        </w:rPr>
        <w:t xml:space="preserve">. </w:t>
      </w:r>
      <w:r w:rsidRPr="00026B8F">
        <w:rPr>
          <w:rFonts w:ascii="Times New Roman" w:hAnsi="Times New Roman" w:cs="Times New Roman"/>
          <w:i/>
          <w:iCs/>
          <w:sz w:val="24"/>
          <w:szCs w:val="24"/>
        </w:rPr>
        <w:t xml:space="preserve">Распределенные вычислительные системы и обработка больших данных. </w:t>
      </w:r>
      <w:r w:rsidRPr="00026B8F">
        <w:rPr>
          <w:rFonts w:ascii="Times New Roman" w:hAnsi="Times New Roman" w:cs="Times New Roman"/>
          <w:sz w:val="24"/>
          <w:szCs w:val="24"/>
        </w:rPr>
        <w:t>Мобильные цифровые устройства и их роль в коммуникациях.</w:t>
      </w:r>
      <w:r w:rsidRPr="00026B8F">
        <w:rPr>
          <w:rFonts w:ascii="Times New Roman" w:hAnsi="Times New Roman" w:cs="Times New Roman"/>
          <w:i/>
          <w:iCs/>
          <w:sz w:val="24"/>
          <w:szCs w:val="24"/>
        </w:rPr>
        <w:t xml:space="preserve"> Встроенные компьютеры. Микроконтроллеры. Роботизированные производства. 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026B8F">
        <w:rPr>
          <w:rFonts w:ascii="Times New Roman" w:hAnsi="Times New Roman" w:cs="Times New Roman"/>
          <w:i/>
          <w:sz w:val="24"/>
          <w:szCs w:val="24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i/>
          <w:sz w:val="24"/>
          <w:szCs w:val="24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026B8F">
        <w:rPr>
          <w:rFonts w:ascii="Times New Roman" w:hAnsi="Times New Roman" w:cs="Times New Roman"/>
          <w:sz w:val="24"/>
          <w:szCs w:val="24"/>
        </w:rPr>
        <w:t xml:space="preserve"> Законодательство Российской Федерации в области программного обеспечения. 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 xml:space="preserve">Способы и средства обеспечения надежного функционирования средств ИКТ. </w:t>
      </w:r>
      <w:r w:rsidRPr="00026B8F">
        <w:rPr>
          <w:rFonts w:ascii="Times New Roman" w:hAnsi="Times New Roman" w:cs="Times New Roman"/>
          <w:i/>
          <w:sz w:val="24"/>
          <w:szCs w:val="24"/>
        </w:rPr>
        <w:t>Применение специализированных программ для обеспечения стабильной работы средств ИКТ.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026B8F">
        <w:rPr>
          <w:rFonts w:ascii="Times New Roman" w:hAnsi="Times New Roman" w:cs="Times New Roman"/>
          <w:i/>
          <w:iCs/>
          <w:sz w:val="24"/>
          <w:szCs w:val="24"/>
        </w:rPr>
        <w:t>Проектирование автоматизированного рабочего места в соответствии с целями его использования.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b/>
          <w:sz w:val="24"/>
          <w:szCs w:val="24"/>
        </w:rPr>
        <w:t>Подготовка текстов и демонстрационных материалов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>Средства поиска и автозамены.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>Деловая переписка, научная публикация.</w:t>
      </w:r>
      <w:r w:rsidRPr="00026B8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26B8F">
        <w:rPr>
          <w:rFonts w:ascii="Times New Roman" w:hAnsi="Times New Roman" w:cs="Times New Roman"/>
          <w:sz w:val="24"/>
          <w:szCs w:val="24"/>
        </w:rPr>
        <w:t xml:space="preserve">Реферат и аннотация. </w:t>
      </w:r>
      <w:r w:rsidRPr="00026B8F">
        <w:rPr>
          <w:rFonts w:ascii="Times New Roman" w:hAnsi="Times New Roman" w:cs="Times New Roman"/>
          <w:i/>
          <w:iCs/>
          <w:sz w:val="24"/>
          <w:szCs w:val="24"/>
        </w:rPr>
        <w:t xml:space="preserve">Оформление списка литературы. 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 xml:space="preserve">Коллективная работа с документами. Рецензирование текста. Облачные сервисы. 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6B8F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Знакомство с компьютерной версткой текста. </w:t>
      </w:r>
      <w:r w:rsidRPr="00026B8F">
        <w:rPr>
          <w:rFonts w:ascii="Times New Roman" w:hAnsi="Times New Roman" w:cs="Times New Roman"/>
          <w:i/>
          <w:sz w:val="24"/>
          <w:szCs w:val="24"/>
        </w:rPr>
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b/>
          <w:sz w:val="24"/>
          <w:szCs w:val="24"/>
        </w:rPr>
        <w:t>Работа с аудиовизуальными данными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i/>
          <w:sz w:val="24"/>
          <w:szCs w:val="24"/>
        </w:rPr>
        <w:t>Создание и преобразование аудиовизуальных объектов.</w:t>
      </w:r>
      <w:r w:rsidRPr="00026B8F">
        <w:rPr>
          <w:rFonts w:ascii="Times New Roman" w:hAnsi="Times New Roman" w:cs="Times New Roman"/>
          <w:i/>
          <w:iCs/>
          <w:sz w:val="24"/>
          <w:szCs w:val="24"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</w:r>
      <w:r w:rsidRPr="00026B8F">
        <w:rPr>
          <w:rFonts w:ascii="Times New Roman" w:hAnsi="Times New Roman" w:cs="Times New Roman"/>
          <w:sz w:val="24"/>
          <w:szCs w:val="24"/>
        </w:rPr>
        <w:t xml:space="preserve"> </w:t>
      </w:r>
      <w:r w:rsidRPr="00026B8F">
        <w:rPr>
          <w:rFonts w:ascii="Times New Roman" w:hAnsi="Times New Roman" w:cs="Times New Roman"/>
          <w:i/>
          <w:sz w:val="24"/>
          <w:szCs w:val="24"/>
        </w:rPr>
        <w:t>Обработка изображения и звука с использованием интернет- и мобильных приложений.</w:t>
      </w:r>
      <w:r w:rsidRPr="00026B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6B8F">
        <w:rPr>
          <w:rFonts w:ascii="Times New Roman" w:hAnsi="Times New Roman" w:cs="Times New Roman"/>
          <w:b/>
          <w:i/>
          <w:sz w:val="24"/>
          <w:szCs w:val="24"/>
        </w:rPr>
        <w:t>Автоматизированное проектирование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6B8F">
        <w:rPr>
          <w:rFonts w:ascii="Times New Roman" w:hAnsi="Times New Roman" w:cs="Times New Roman"/>
          <w:i/>
          <w:sz w:val="24"/>
          <w:szCs w:val="24"/>
        </w:rPr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:rsidR="00026B8F" w:rsidRPr="00026B8F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6B8F" w:rsidRPr="00A47F19" w:rsidRDefault="00026B8F" w:rsidP="00026B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11 класс</w:t>
      </w:r>
    </w:p>
    <w:p w:rsidR="00CA220E" w:rsidRPr="00026B8F" w:rsidRDefault="00CA220E" w:rsidP="00CA22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B8F">
        <w:rPr>
          <w:rFonts w:ascii="Times New Roman" w:hAnsi="Times New Roman" w:cs="Times New Roman"/>
          <w:b/>
          <w:sz w:val="24"/>
          <w:szCs w:val="24"/>
        </w:rPr>
        <w:t>Введение. Информация и информационные процессы</w:t>
      </w:r>
    </w:p>
    <w:p w:rsidR="00CA220E" w:rsidRPr="00026B8F" w:rsidRDefault="00CA220E" w:rsidP="00CA2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B8F">
        <w:rPr>
          <w:rFonts w:ascii="Times New Roman" w:hAnsi="Times New Roman" w:cs="Times New Roman"/>
          <w:sz w:val="24"/>
          <w:szCs w:val="24"/>
        </w:rPr>
        <w:t xml:space="preserve">Системы. Компоненты системы и их взаимодействие. </w:t>
      </w:r>
    </w:p>
    <w:p w:rsidR="00BD1E0F" w:rsidRPr="00A47F19" w:rsidRDefault="00BD1E0F" w:rsidP="00BD1E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Использование программных систем и сервисов</w:t>
      </w:r>
    </w:p>
    <w:p w:rsidR="00BD1E0F" w:rsidRPr="00A47F19" w:rsidRDefault="00BD1E0F" w:rsidP="00BD1E0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Компьютер – универсальное устройство обработки данных</w:t>
      </w:r>
    </w:p>
    <w:p w:rsidR="00BD1E0F" w:rsidRPr="00A47F19" w:rsidRDefault="00BD1E0F" w:rsidP="00BD1E0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A47F1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Проектирование автоматизированного рабочего места в соответствии с целями его использования.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Дискретные объекты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A47F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Бинарное дерево.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Алгоритмы и элементы программирования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Алгоритмические конструкции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Подпрограммы. </w:t>
      </w:r>
      <w:r w:rsidRPr="00A47F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Рекурсивные алгоритмы.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Табличные величины (массивы).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>Запись алгоритмических конструкций в выбранном языке программирования.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Составление алгоритмов и их программная реализация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>Этапы решения задач на компьютере.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A47F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Примеры задач:</w:t>
      </w:r>
    </w:p>
    <w:p w:rsidR="00026B8F" w:rsidRPr="00A47F19" w:rsidRDefault="00026B8F" w:rsidP="00026B8F">
      <w:pPr>
        <w:pStyle w:val="a"/>
        <w:spacing w:line="240" w:lineRule="auto"/>
        <w:ind w:firstLine="567"/>
        <w:rPr>
          <w:i/>
          <w:color w:val="000000" w:themeColor="text1"/>
          <w:sz w:val="24"/>
          <w:szCs w:val="24"/>
        </w:rPr>
      </w:pPr>
      <w:r w:rsidRPr="00A47F19">
        <w:rPr>
          <w:i/>
          <w:color w:val="000000" w:themeColor="text1"/>
          <w:sz w:val="24"/>
          <w:szCs w:val="24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026B8F" w:rsidRPr="00A47F19" w:rsidRDefault="00026B8F" w:rsidP="00026B8F">
      <w:pPr>
        <w:pStyle w:val="a"/>
        <w:spacing w:line="240" w:lineRule="auto"/>
        <w:ind w:firstLine="567"/>
        <w:rPr>
          <w:i/>
          <w:color w:val="000000" w:themeColor="text1"/>
          <w:sz w:val="24"/>
          <w:szCs w:val="24"/>
        </w:rPr>
      </w:pPr>
      <w:r w:rsidRPr="00A47F19">
        <w:rPr>
          <w:i/>
          <w:color w:val="000000" w:themeColor="text1"/>
          <w:sz w:val="24"/>
          <w:szCs w:val="24"/>
        </w:rPr>
        <w:t xml:space="preserve">алгоритмы анализа записей чисел в позиционной системе счисления; </w:t>
      </w:r>
    </w:p>
    <w:p w:rsidR="00026B8F" w:rsidRPr="00A47F19" w:rsidRDefault="00026B8F" w:rsidP="00026B8F">
      <w:pPr>
        <w:pStyle w:val="a"/>
        <w:spacing w:line="240" w:lineRule="auto"/>
        <w:ind w:firstLine="567"/>
        <w:rPr>
          <w:i/>
          <w:color w:val="000000" w:themeColor="text1"/>
          <w:sz w:val="24"/>
          <w:szCs w:val="24"/>
        </w:rPr>
      </w:pPr>
      <w:r w:rsidRPr="00A47F19">
        <w:rPr>
          <w:i/>
          <w:color w:val="000000" w:themeColor="text1"/>
          <w:sz w:val="24"/>
          <w:szCs w:val="24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026B8F" w:rsidRPr="00A47F19" w:rsidRDefault="00026B8F" w:rsidP="00026B8F">
      <w:pPr>
        <w:pStyle w:val="a"/>
        <w:spacing w:line="240" w:lineRule="auto"/>
        <w:ind w:firstLine="567"/>
        <w:rPr>
          <w:i/>
          <w:color w:val="000000" w:themeColor="text1"/>
          <w:sz w:val="24"/>
          <w:szCs w:val="24"/>
        </w:rPr>
      </w:pPr>
      <w:r w:rsidRPr="00A47F19">
        <w:rPr>
          <w:i/>
          <w:color w:val="000000" w:themeColor="text1"/>
          <w:sz w:val="24"/>
          <w:szCs w:val="24"/>
        </w:rPr>
        <w:lastRenderedPageBreak/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Постановка задачи сортировки.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Анализ алгоритмов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Математическое моделирование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A47F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Электронные (динамические) таблицы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Базы данных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>Создание, ведение и использование баз данных при решении учебных и практических задач.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Информационно-коммуникационные технологии. Работа в информационном пространстве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Компьютерные сети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Аппаратные компоненты компьютерных сетей.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>Веб-сайт. Страница. Взаимодействие веб-страницы с сервером. Динамические страницы. Разработка интернет-приложений (сайты).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Сетевое хранение данных. </w:t>
      </w:r>
      <w:r w:rsidRPr="00A47F1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Облачные сервисы.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Деятельность в сети Интернет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Расширенный поиск информации в сети Интернет. Использование языков построения запросов.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Социальная информатика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Социальные сети – организация коллективного взаимодействия и обмена данными. </w:t>
      </w:r>
      <w:r w:rsidRPr="00A47F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Сетевой этикет: правила поведения в киберпространстве.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Проблема подлинности полученной информации</w:t>
      </w:r>
      <w:r w:rsidRPr="00A47F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Информационная культура. Государственные электронные сервисы и услуги. </w:t>
      </w: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>Мобильные приложения. Открытые образовательные ресурсы</w:t>
      </w:r>
      <w:r w:rsidRPr="00A47F1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Информационная безопасность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A47F1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Электронная подпись, сертифицированные сайты и документы.</w:t>
      </w:r>
    </w:p>
    <w:p w:rsidR="00026B8F" w:rsidRPr="00A47F19" w:rsidRDefault="00026B8F" w:rsidP="00026B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7F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Техногенные и экономические угрозы, связанные с использованием ИКТ. Правовое обеспечение информационной безопасности. </w:t>
      </w:r>
    </w:p>
    <w:p w:rsidR="00A770BC" w:rsidRPr="00A47F19" w:rsidRDefault="00A770BC" w:rsidP="00A770BC">
      <w:pPr>
        <w:rPr>
          <w:b/>
          <w:color w:val="000000" w:themeColor="text1"/>
          <w:sz w:val="28"/>
          <w:szCs w:val="28"/>
        </w:rPr>
      </w:pPr>
    </w:p>
    <w:p w:rsidR="00A747BD" w:rsidRDefault="00A747BD" w:rsidP="00A770BC">
      <w:pPr>
        <w:sectPr w:rsidR="00A747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466" w:rsidRPr="00B94466" w:rsidRDefault="00B94466" w:rsidP="00B94466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" w:name="_Toc87816823"/>
      <w:r w:rsidRPr="00B94466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3. </w:t>
      </w:r>
      <w:bookmarkStart w:id="15" w:name="_Toc16249011"/>
      <w:r w:rsidRPr="00B94466">
        <w:rPr>
          <w:rFonts w:ascii="Times New Roman" w:hAnsi="Times New Roman" w:cs="Times New Roman"/>
          <w:b/>
          <w:color w:val="auto"/>
          <w:sz w:val="24"/>
          <w:szCs w:val="24"/>
        </w:rPr>
        <w:t>Тематическое планирование с указанием количества часов, отведенных на освоение каждой темы</w:t>
      </w:r>
      <w:bookmarkEnd w:id="14"/>
      <w:bookmarkEnd w:id="15"/>
    </w:p>
    <w:p w:rsidR="00A747BD" w:rsidRPr="00B94466" w:rsidRDefault="00A747BD" w:rsidP="00B94466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B94466">
        <w:rPr>
          <w:rFonts w:ascii="Times New Roman" w:eastAsiaTheme="majorEastAsia" w:hAnsi="Times New Roman" w:cs="Times New Roman"/>
          <w:b/>
          <w:sz w:val="24"/>
          <w:szCs w:val="24"/>
        </w:rPr>
        <w:t>10 класс</w:t>
      </w:r>
    </w:p>
    <w:p w:rsidR="00A747BD" w:rsidRPr="00A747BD" w:rsidRDefault="00A747BD" w:rsidP="00A747BD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</w:p>
    <w:tbl>
      <w:tblPr>
        <w:tblStyle w:val="a5"/>
        <w:tblW w:w="14742" w:type="dxa"/>
        <w:jc w:val="center"/>
        <w:tblLayout w:type="fixed"/>
        <w:tblLook w:val="01E0" w:firstRow="1" w:lastRow="1" w:firstColumn="1" w:lastColumn="1" w:noHBand="0" w:noVBand="0"/>
      </w:tblPr>
      <w:tblGrid>
        <w:gridCol w:w="846"/>
        <w:gridCol w:w="12565"/>
        <w:gridCol w:w="1331"/>
      </w:tblGrid>
      <w:tr w:rsidR="00026B8F" w:rsidRPr="002D2F4A" w:rsidTr="00026B8F">
        <w:trPr>
          <w:trHeight w:val="20"/>
          <w:jc w:val="center"/>
        </w:trPr>
        <w:tc>
          <w:tcPr>
            <w:tcW w:w="846" w:type="dxa"/>
          </w:tcPr>
          <w:p w:rsidR="00026B8F" w:rsidRPr="00C92771" w:rsidRDefault="00026B8F" w:rsidP="00026B8F">
            <w:pPr>
              <w:jc w:val="center"/>
              <w:rPr>
                <w:b/>
                <w:sz w:val="28"/>
                <w:szCs w:val="28"/>
              </w:rPr>
            </w:pPr>
            <w:r w:rsidRPr="00C92771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12565" w:type="dxa"/>
          </w:tcPr>
          <w:p w:rsidR="00026B8F" w:rsidRPr="00C92771" w:rsidRDefault="00026B8F" w:rsidP="00026B8F">
            <w:pPr>
              <w:jc w:val="center"/>
              <w:rPr>
                <w:b/>
                <w:sz w:val="28"/>
                <w:szCs w:val="28"/>
              </w:rPr>
            </w:pPr>
            <w:r w:rsidRPr="00C92771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331" w:type="dxa"/>
          </w:tcPr>
          <w:p w:rsidR="00026B8F" w:rsidRPr="00C92771" w:rsidRDefault="00026B8F" w:rsidP="00026B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026B8F" w:rsidRPr="006B295B" w:rsidRDefault="00026B8F" w:rsidP="00026B8F">
            <w:pPr>
              <w:jc w:val="center"/>
            </w:pPr>
            <w:r w:rsidRPr="006B295B">
              <w:t>1</w:t>
            </w:r>
          </w:p>
        </w:tc>
        <w:tc>
          <w:tcPr>
            <w:tcW w:w="12565" w:type="dxa"/>
            <w:shd w:val="clear" w:color="auto" w:fill="auto"/>
          </w:tcPr>
          <w:p w:rsidR="00026B8F" w:rsidRPr="000F618E" w:rsidRDefault="00026B8F" w:rsidP="00026B8F">
            <w:pPr>
              <w:jc w:val="both"/>
              <w:rPr>
                <w:i/>
                <w:iCs/>
                <w:szCs w:val="28"/>
              </w:rPr>
            </w:pPr>
            <w:r w:rsidRPr="000F618E">
              <w:rPr>
                <w:szCs w:val="28"/>
              </w:rPr>
      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      </w:r>
            <w:r w:rsidRPr="000F618E">
              <w:rPr>
                <w:i/>
                <w:iCs/>
                <w:szCs w:val="28"/>
              </w:rPr>
              <w:t>Проектирование автоматизированного рабочего места в соответствии с целями его использования.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026B8F" w:rsidRPr="000B63BD" w:rsidRDefault="00026B8F" w:rsidP="00026B8F">
            <w:pPr>
              <w:jc w:val="center"/>
            </w:pPr>
            <w:r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:rsidR="00026B8F" w:rsidRDefault="00026B8F" w:rsidP="00026B8F">
            <w:pPr>
              <w:jc w:val="center"/>
            </w:pPr>
            <w:r>
              <w:t>2</w:t>
            </w:r>
          </w:p>
        </w:tc>
        <w:tc>
          <w:tcPr>
            <w:tcW w:w="12565" w:type="dxa"/>
            <w:shd w:val="clear" w:color="auto" w:fill="D9D9D9" w:themeFill="background1" w:themeFillShade="D9"/>
          </w:tcPr>
          <w:p w:rsidR="00026B8F" w:rsidRPr="005620B0" w:rsidRDefault="00026B8F" w:rsidP="00026B8F">
            <w:pPr>
              <w:jc w:val="both"/>
              <w:rPr>
                <w:b/>
              </w:rPr>
            </w:pPr>
            <w:r w:rsidRPr="005620B0">
              <w:rPr>
                <w:b/>
              </w:rPr>
              <w:t>Стартовая контрольная работа.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3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026B8F" w:rsidP="00026B8F">
            <w:pPr>
              <w:jc w:val="both"/>
              <w:rPr>
                <w:b/>
              </w:rPr>
            </w:pPr>
            <w:r w:rsidRPr="00303A7C">
              <w:t>Роль информации и связанных с ней процессов в окружающем мире.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4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CA220E" w:rsidP="00026B8F">
            <w:pPr>
              <w:jc w:val="both"/>
              <w:rPr>
                <w:b/>
              </w:rPr>
            </w:pPr>
            <w:r w:rsidRPr="005620B0">
              <w:t>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5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CA220E" w:rsidP="00CA220E">
            <w:pPr>
              <w:jc w:val="both"/>
            </w:pPr>
            <w:r w:rsidRPr="005620B0">
              <w:t>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6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CA220E" w:rsidP="00026B8F">
            <w:pPr>
              <w:jc w:val="both"/>
            </w:pPr>
            <w:r w:rsidRPr="009D0170">
              <w:rPr>
                <w:szCs w:val="28"/>
              </w:rPr>
              <w:t xml:space="preserve">Равномерные и неравномерные коды. </w:t>
            </w:r>
            <w:r w:rsidRPr="009D0170">
              <w:rPr>
                <w:i/>
                <w:szCs w:val="28"/>
              </w:rPr>
              <w:t>Условие Фано.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7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026B8F" w:rsidP="00026B8F">
            <w:pPr>
              <w:jc w:val="both"/>
            </w:pPr>
            <w:r w:rsidRPr="009D0170">
              <w:rPr>
                <w:szCs w:val="28"/>
              </w:rPr>
      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      </w:r>
            <w:r w:rsidRPr="009D0170">
              <w:rPr>
                <w:i/>
                <w:iCs/>
                <w:szCs w:val="28"/>
              </w:rPr>
              <w:t>Суперкомпьютеры</w:t>
            </w:r>
            <w:r w:rsidRPr="009D0170">
              <w:rPr>
                <w:szCs w:val="28"/>
              </w:rPr>
              <w:t xml:space="preserve">. </w:t>
            </w:r>
            <w:r w:rsidRPr="009D0170">
              <w:rPr>
                <w:i/>
                <w:iCs/>
                <w:szCs w:val="28"/>
              </w:rPr>
              <w:t xml:space="preserve">Распределенные вычислительные системы и обработка больших данных. </w:t>
            </w:r>
            <w:r w:rsidRPr="009D0170">
              <w:rPr>
                <w:szCs w:val="28"/>
              </w:rPr>
              <w:t>Мобильные цифровые устройства и их роль в коммуникациях.</w:t>
            </w:r>
            <w:r w:rsidRPr="009D0170">
              <w:rPr>
                <w:i/>
                <w:iCs/>
                <w:szCs w:val="28"/>
              </w:rPr>
              <w:t xml:space="preserve"> Встроенные компьютеры. Микроконтроллеры. Роботизированные производства.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8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D96A52" w:rsidRDefault="00026B8F" w:rsidP="00026B8F">
            <w:pPr>
              <w:rPr>
                <w:szCs w:val="28"/>
              </w:rPr>
            </w:pPr>
            <w:r w:rsidRPr="009D0170">
              <w:rPr>
                <w:szCs w:val="28"/>
              </w:rPr>
              <w:t>Выбор конфигурации компьютера в зависимости от решаемой задачи. Тенденции развития аппаратного обеспечения компьютеров.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9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D96A52" w:rsidRDefault="00026B8F" w:rsidP="00026B8F">
            <w:r w:rsidRPr="00D96A52">
              <w:t xml:space="preserve">Программное обеспечение (ПО) компьютеров и компьютерных систем. </w:t>
            </w:r>
            <w:r w:rsidRPr="005620B0">
              <w:t xml:space="preserve">Различные виды ПО и их назначение. Особенности программного обеспечения мобильных устройств. </w:t>
            </w:r>
            <w:r w:rsidRPr="005620B0">
              <w:rPr>
                <w:i/>
              </w:rPr>
              <w:t>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</w:t>
            </w:r>
            <w:r w:rsidRPr="009D0170">
              <w:rPr>
                <w:szCs w:val="28"/>
              </w:rPr>
              <w:t xml:space="preserve"> Законодательство Российской Федерации в области программного обеспечения. 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10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026B8F" w:rsidP="00026B8F">
            <w:pPr>
              <w:jc w:val="both"/>
            </w:pPr>
            <w:r w:rsidRPr="005620B0">
              <w:t>Организация хранения и обработки данных, в том числе с использованием интернет-сервисов, облачных технологий и мобильных устройств.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11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026B8F" w:rsidP="00026B8F">
            <w:pPr>
              <w:jc w:val="both"/>
            </w:pPr>
            <w:r w:rsidRPr="009D0170">
              <w:rPr>
                <w:szCs w:val="28"/>
              </w:rPr>
              <w:t xml:space="preserve">Способы и средства обеспечения надежного функционирования средств ИКТ. </w:t>
            </w:r>
            <w:r w:rsidRPr="009D0170">
              <w:rPr>
                <w:i/>
                <w:szCs w:val="28"/>
              </w:rPr>
              <w:t>Применение специализированных программ для обеспечения стабильной работы средств ИКТ.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12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026B8F" w:rsidP="00026B8F">
            <w:pPr>
              <w:jc w:val="both"/>
            </w:pPr>
            <w:r w:rsidRPr="009D0170">
              <w:rPr>
                <w:szCs w:val="28"/>
              </w:rPr>
              <w:t>Сравнение чисел, записанных в двоичной, восьмеричной и шестнадцатеричной системах счисления.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13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026B8F" w:rsidP="00026B8F">
            <w:pPr>
              <w:jc w:val="both"/>
            </w:pPr>
            <w:r w:rsidRPr="009D0170">
              <w:rPr>
                <w:szCs w:val="28"/>
              </w:rPr>
              <w:t>Сравнение чисел, записанных в двоичной, восьмеричной и шестнадцатеричной системах счисления.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:rsidR="00026B8F" w:rsidRDefault="00026B8F" w:rsidP="00026B8F">
            <w:pPr>
              <w:jc w:val="center"/>
            </w:pPr>
            <w:r>
              <w:t>14</w:t>
            </w:r>
          </w:p>
        </w:tc>
        <w:tc>
          <w:tcPr>
            <w:tcW w:w="12565" w:type="dxa"/>
            <w:shd w:val="clear" w:color="auto" w:fill="D9D9D9" w:themeFill="background1" w:themeFillShade="D9"/>
          </w:tcPr>
          <w:p w:rsidR="00026B8F" w:rsidRPr="005620B0" w:rsidRDefault="00026B8F" w:rsidP="00026B8F">
            <w:pPr>
              <w:jc w:val="both"/>
            </w:pPr>
            <w:r w:rsidRPr="005620B0">
              <w:rPr>
                <w:b/>
                <w:lang w:eastAsia="en-US"/>
              </w:rPr>
              <w:t>Контрольная работа за 1 полугодие.</w:t>
            </w:r>
          </w:p>
        </w:tc>
        <w:tc>
          <w:tcPr>
            <w:tcW w:w="1331" w:type="dxa"/>
            <w:shd w:val="clear" w:color="auto" w:fill="D9D9D9" w:themeFill="background1" w:themeFillShade="D9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15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026B8F" w:rsidP="00026B8F">
            <w:pPr>
              <w:jc w:val="both"/>
            </w:pPr>
            <w:r w:rsidRPr="009D0170">
              <w:rPr>
                <w:i/>
                <w:szCs w:val="28"/>
              </w:rPr>
              <w:t>Сложение и вычитание чисел, записанных в этих системах счисления.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9A631D">
        <w:trPr>
          <w:trHeight w:val="276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16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A66950" w:rsidRDefault="00026B8F" w:rsidP="00026B8F">
            <w:pPr>
              <w:rPr>
                <w:i/>
                <w:szCs w:val="28"/>
              </w:rPr>
            </w:pPr>
            <w:r w:rsidRPr="005620B0">
              <w:t>Универсальность дискретного представления информации.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17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026B8F" w:rsidP="00026B8F">
            <w:pPr>
              <w:jc w:val="both"/>
            </w:pPr>
            <w:r w:rsidRPr="005620B0">
              <w:t>Универсальность дискретного представления информации.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Default="00026B8F" w:rsidP="00026B8F">
            <w:pPr>
              <w:jc w:val="center"/>
            </w:pPr>
            <w:r>
              <w:t>18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026B8F" w:rsidP="00026B8F">
            <w:pPr>
              <w:jc w:val="both"/>
              <w:rPr>
                <w:b/>
              </w:rPr>
            </w:pPr>
            <w:r w:rsidRPr="005620B0">
              <w:t>Универсальность дискретного представления информации.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FFFFFF" w:themeFill="background1"/>
            <w:vAlign w:val="center"/>
          </w:tcPr>
          <w:p w:rsidR="00026B8F" w:rsidRPr="006B295B" w:rsidRDefault="00026B8F" w:rsidP="00026B8F">
            <w:pPr>
              <w:jc w:val="center"/>
            </w:pPr>
            <w:r>
              <w:t>19</w:t>
            </w:r>
          </w:p>
        </w:tc>
        <w:tc>
          <w:tcPr>
            <w:tcW w:w="12565" w:type="dxa"/>
            <w:shd w:val="clear" w:color="auto" w:fill="FFFFFF" w:themeFill="background1"/>
          </w:tcPr>
          <w:p w:rsidR="00026B8F" w:rsidRPr="005620B0" w:rsidRDefault="00026B8F" w:rsidP="00026B8F">
            <w:pPr>
              <w:jc w:val="both"/>
              <w:rPr>
                <w:b/>
              </w:rPr>
            </w:pPr>
            <w:r w:rsidRPr="009D0170">
              <w:rPr>
                <w:i/>
                <w:iCs/>
                <w:szCs w:val="28"/>
              </w:rPr>
              <w:t>Нормальные формы: дизъюнктивная и конъюнктивная нормальная форма.</w:t>
            </w:r>
            <w:r w:rsidRPr="009D0170">
              <w:rPr>
                <w:szCs w:val="28"/>
              </w:rPr>
              <w:t xml:space="preserve"> Операции «импликация», «эквивалентность».</w:t>
            </w:r>
          </w:p>
        </w:tc>
        <w:tc>
          <w:tcPr>
            <w:tcW w:w="1331" w:type="dxa"/>
            <w:shd w:val="clear" w:color="auto" w:fill="FFFFFF" w:themeFill="background1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20</w:t>
            </w:r>
          </w:p>
        </w:tc>
        <w:tc>
          <w:tcPr>
            <w:tcW w:w="12565" w:type="dxa"/>
          </w:tcPr>
          <w:p w:rsidR="00026B8F" w:rsidRPr="005620B0" w:rsidRDefault="00026B8F" w:rsidP="00026B8F">
            <w:pPr>
              <w:jc w:val="both"/>
              <w:rPr>
                <w:b/>
              </w:rPr>
            </w:pPr>
            <w:r w:rsidRPr="009D0170">
              <w:rPr>
                <w:iCs/>
                <w:szCs w:val="28"/>
              </w:rPr>
              <w:t>Построение логического выражения с данной таблицей истинности.</w:t>
            </w:r>
          </w:p>
        </w:tc>
        <w:tc>
          <w:tcPr>
            <w:tcW w:w="1331" w:type="dxa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21</w:t>
            </w:r>
          </w:p>
        </w:tc>
        <w:tc>
          <w:tcPr>
            <w:tcW w:w="12565" w:type="dxa"/>
          </w:tcPr>
          <w:p w:rsidR="00026B8F" w:rsidRPr="005620B0" w:rsidRDefault="00026B8F" w:rsidP="00026B8F">
            <w:pPr>
              <w:jc w:val="both"/>
              <w:rPr>
                <w:b/>
              </w:rPr>
            </w:pPr>
            <w:r w:rsidRPr="009D0170">
              <w:rPr>
                <w:szCs w:val="28"/>
              </w:rPr>
              <w:t>Примеры законов алгебры логики.</w:t>
            </w:r>
          </w:p>
        </w:tc>
        <w:tc>
          <w:tcPr>
            <w:tcW w:w="1331" w:type="dxa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Default="00026B8F" w:rsidP="00026B8F">
            <w:pPr>
              <w:jc w:val="center"/>
            </w:pPr>
            <w:r>
              <w:t>22</w:t>
            </w:r>
          </w:p>
        </w:tc>
        <w:tc>
          <w:tcPr>
            <w:tcW w:w="12565" w:type="dxa"/>
          </w:tcPr>
          <w:p w:rsidR="00026B8F" w:rsidRPr="005620B0" w:rsidRDefault="00026B8F" w:rsidP="00026B8F">
            <w:pPr>
              <w:jc w:val="both"/>
              <w:rPr>
                <w:b/>
              </w:rPr>
            </w:pPr>
            <w:r w:rsidRPr="009D0170">
              <w:rPr>
                <w:szCs w:val="28"/>
              </w:rPr>
              <w:t>Эквивалентные преобразования логических выражений.</w:t>
            </w:r>
          </w:p>
        </w:tc>
        <w:tc>
          <w:tcPr>
            <w:tcW w:w="1331" w:type="dxa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Default="00026B8F" w:rsidP="00026B8F">
            <w:pPr>
              <w:jc w:val="center"/>
            </w:pPr>
            <w:r>
              <w:t>23</w:t>
            </w:r>
          </w:p>
        </w:tc>
        <w:tc>
          <w:tcPr>
            <w:tcW w:w="12565" w:type="dxa"/>
          </w:tcPr>
          <w:p w:rsidR="00026B8F" w:rsidRPr="005620B0" w:rsidRDefault="00026B8F" w:rsidP="00026B8F">
            <w:pPr>
              <w:jc w:val="both"/>
              <w:rPr>
                <w:b/>
              </w:rPr>
            </w:pPr>
            <w:r w:rsidRPr="009D0170">
              <w:rPr>
                <w:i/>
                <w:szCs w:val="28"/>
              </w:rPr>
              <w:t>Решение простейших логических уравнений.</w:t>
            </w:r>
          </w:p>
        </w:tc>
        <w:tc>
          <w:tcPr>
            <w:tcW w:w="1331" w:type="dxa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24</w:t>
            </w:r>
          </w:p>
        </w:tc>
        <w:tc>
          <w:tcPr>
            <w:tcW w:w="12565" w:type="dxa"/>
          </w:tcPr>
          <w:p w:rsidR="00026B8F" w:rsidRPr="005620B0" w:rsidRDefault="00026B8F" w:rsidP="00026B8F">
            <w:pPr>
              <w:jc w:val="both"/>
              <w:rPr>
                <w:b/>
              </w:rPr>
            </w:pPr>
            <w:r w:rsidRPr="009D0170">
              <w:rPr>
                <w:szCs w:val="28"/>
              </w:rPr>
              <w:t>Средства поиска и автозамены. История изменений. Использование готовых шаблонов и создание собственных.</w:t>
            </w:r>
          </w:p>
        </w:tc>
        <w:tc>
          <w:tcPr>
            <w:tcW w:w="1331" w:type="dxa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25</w:t>
            </w:r>
          </w:p>
        </w:tc>
        <w:tc>
          <w:tcPr>
            <w:tcW w:w="12565" w:type="dxa"/>
          </w:tcPr>
          <w:p w:rsidR="00026B8F" w:rsidRPr="00C317EB" w:rsidRDefault="00026B8F" w:rsidP="00026B8F">
            <w:pPr>
              <w:rPr>
                <w:i/>
                <w:szCs w:val="28"/>
              </w:rPr>
            </w:pPr>
            <w:r w:rsidRPr="009D0170">
              <w:rPr>
                <w:szCs w:val="28"/>
              </w:rPr>
              <w:t>Разработка структуры документа, создание гипертекстового документа. Стандарты библиографических описаний.</w:t>
            </w:r>
          </w:p>
        </w:tc>
        <w:tc>
          <w:tcPr>
            <w:tcW w:w="1331" w:type="dxa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26</w:t>
            </w:r>
          </w:p>
        </w:tc>
        <w:tc>
          <w:tcPr>
            <w:tcW w:w="12565" w:type="dxa"/>
          </w:tcPr>
          <w:p w:rsidR="00026B8F" w:rsidRPr="001A0EBC" w:rsidRDefault="00026B8F" w:rsidP="00026B8F">
            <w:pPr>
              <w:rPr>
                <w:szCs w:val="28"/>
              </w:rPr>
            </w:pPr>
            <w:r w:rsidRPr="009D0170">
              <w:rPr>
                <w:szCs w:val="28"/>
              </w:rPr>
              <w:t>Деловая переписка, научная публикация.</w:t>
            </w:r>
            <w:r w:rsidRPr="009D0170">
              <w:rPr>
                <w:i/>
                <w:iCs/>
                <w:szCs w:val="28"/>
              </w:rPr>
              <w:t xml:space="preserve"> </w:t>
            </w:r>
            <w:r w:rsidRPr="009D0170">
              <w:rPr>
                <w:szCs w:val="28"/>
              </w:rPr>
              <w:t xml:space="preserve">Реферат и аннотация. </w:t>
            </w:r>
            <w:r w:rsidRPr="009D0170">
              <w:rPr>
                <w:i/>
                <w:iCs/>
                <w:szCs w:val="28"/>
              </w:rPr>
              <w:t xml:space="preserve">Оформление списка литературы. </w:t>
            </w:r>
          </w:p>
        </w:tc>
        <w:tc>
          <w:tcPr>
            <w:tcW w:w="1331" w:type="dxa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lastRenderedPageBreak/>
              <w:t>27</w:t>
            </w:r>
          </w:p>
        </w:tc>
        <w:tc>
          <w:tcPr>
            <w:tcW w:w="12565" w:type="dxa"/>
          </w:tcPr>
          <w:p w:rsidR="00026B8F" w:rsidRPr="001A0EBC" w:rsidRDefault="00026B8F" w:rsidP="00026B8F">
            <w:r w:rsidRPr="009D0170">
              <w:rPr>
                <w:szCs w:val="28"/>
              </w:rPr>
              <w:t xml:space="preserve">Коллективная работа с документами. Рецензирование текста. Облачные сервисы. </w:t>
            </w:r>
          </w:p>
        </w:tc>
        <w:tc>
          <w:tcPr>
            <w:tcW w:w="1331" w:type="dxa"/>
          </w:tcPr>
          <w:p w:rsidR="00026B8F" w:rsidRDefault="00026B8F" w:rsidP="00026B8F">
            <w:pPr>
              <w:jc w:val="center"/>
            </w:pPr>
            <w:r w:rsidRPr="005143F1">
              <w:t>1</w:t>
            </w: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28</w:t>
            </w:r>
          </w:p>
        </w:tc>
        <w:tc>
          <w:tcPr>
            <w:tcW w:w="12565" w:type="dxa"/>
          </w:tcPr>
          <w:p w:rsidR="00026B8F" w:rsidRPr="00866430" w:rsidRDefault="00026B8F" w:rsidP="00026B8F">
            <w:pPr>
              <w:tabs>
                <w:tab w:val="left" w:pos="900"/>
              </w:tabs>
              <w:jc w:val="both"/>
              <w:rPr>
                <w:b/>
              </w:rPr>
            </w:pPr>
            <w:r w:rsidRPr="00866430">
              <w:rPr>
                <w:iCs/>
                <w:szCs w:val="28"/>
              </w:rPr>
              <w:t xml:space="preserve">Знакомство с компьютерной версткой текста. </w:t>
            </w:r>
            <w:r w:rsidRPr="00866430">
              <w:rPr>
                <w:szCs w:val="28"/>
              </w:rPr>
              <w:t>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      </w:r>
            <w:r w:rsidRPr="00303A7C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331" w:type="dxa"/>
            <w:vAlign w:val="center"/>
          </w:tcPr>
          <w:p w:rsidR="00026B8F" w:rsidRDefault="00026B8F" w:rsidP="00026B8F">
            <w:pPr>
              <w:jc w:val="center"/>
            </w:pP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29</w:t>
            </w:r>
          </w:p>
        </w:tc>
        <w:tc>
          <w:tcPr>
            <w:tcW w:w="12565" w:type="dxa"/>
          </w:tcPr>
          <w:p w:rsidR="00026B8F" w:rsidRPr="00866430" w:rsidRDefault="00026B8F" w:rsidP="00026B8F">
            <w:pPr>
              <w:tabs>
                <w:tab w:val="left" w:pos="900"/>
              </w:tabs>
              <w:jc w:val="both"/>
              <w:rPr>
                <w:b/>
              </w:rPr>
            </w:pPr>
            <w:r w:rsidRPr="00866430">
              <w:rPr>
                <w:szCs w:val="28"/>
              </w:rPr>
              <w:t>Создание и преобразование аудиовизуальных объектов.</w:t>
            </w:r>
            <w:r w:rsidRPr="00866430">
              <w:rPr>
                <w:iCs/>
                <w:szCs w:val="28"/>
              </w:rPr>
      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      </w:r>
          </w:p>
        </w:tc>
        <w:tc>
          <w:tcPr>
            <w:tcW w:w="1331" w:type="dxa"/>
            <w:vAlign w:val="center"/>
          </w:tcPr>
          <w:p w:rsidR="00026B8F" w:rsidRDefault="00026B8F" w:rsidP="00026B8F">
            <w:pPr>
              <w:jc w:val="center"/>
            </w:pP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30</w:t>
            </w:r>
          </w:p>
        </w:tc>
        <w:tc>
          <w:tcPr>
            <w:tcW w:w="12565" w:type="dxa"/>
          </w:tcPr>
          <w:p w:rsidR="00026B8F" w:rsidRPr="00866430" w:rsidRDefault="00026B8F" w:rsidP="00026B8F">
            <w:r w:rsidRPr="00866430">
              <w:rPr>
                <w:szCs w:val="28"/>
              </w:rPr>
              <w:t xml:space="preserve">Обработка изображения и звука с использованием интернет- и мобильных приложений. </w:t>
            </w:r>
          </w:p>
        </w:tc>
        <w:tc>
          <w:tcPr>
            <w:tcW w:w="1331" w:type="dxa"/>
            <w:vAlign w:val="center"/>
          </w:tcPr>
          <w:p w:rsidR="00026B8F" w:rsidRDefault="00026B8F" w:rsidP="00026B8F">
            <w:pPr>
              <w:jc w:val="center"/>
            </w:pP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31</w:t>
            </w:r>
          </w:p>
        </w:tc>
        <w:tc>
          <w:tcPr>
            <w:tcW w:w="12565" w:type="dxa"/>
          </w:tcPr>
          <w:p w:rsidR="00026B8F" w:rsidRPr="00866430" w:rsidRDefault="00026B8F" w:rsidP="00026B8F">
            <w:pPr>
              <w:rPr>
                <w:szCs w:val="28"/>
              </w:rPr>
            </w:pPr>
            <w:r w:rsidRPr="009D0170">
              <w:rPr>
                <w:szCs w:val="28"/>
              </w:rPr>
      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      </w:r>
          </w:p>
        </w:tc>
        <w:tc>
          <w:tcPr>
            <w:tcW w:w="1331" w:type="dxa"/>
            <w:vAlign w:val="center"/>
          </w:tcPr>
          <w:p w:rsidR="00026B8F" w:rsidRDefault="00026B8F" w:rsidP="00026B8F">
            <w:pPr>
              <w:jc w:val="center"/>
            </w:pP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:rsidR="00026B8F" w:rsidRPr="006B295B" w:rsidRDefault="00026B8F" w:rsidP="00026B8F">
            <w:pPr>
              <w:jc w:val="center"/>
            </w:pPr>
            <w:r>
              <w:t>32</w:t>
            </w:r>
          </w:p>
        </w:tc>
        <w:tc>
          <w:tcPr>
            <w:tcW w:w="12565" w:type="dxa"/>
            <w:shd w:val="clear" w:color="auto" w:fill="D9D9D9" w:themeFill="background1" w:themeFillShade="D9"/>
          </w:tcPr>
          <w:p w:rsidR="00026B8F" w:rsidRPr="005620B0" w:rsidRDefault="00026B8F" w:rsidP="00026B8F">
            <w:pPr>
              <w:tabs>
                <w:tab w:val="left" w:pos="900"/>
              </w:tabs>
              <w:jc w:val="both"/>
              <w:rPr>
                <w:b/>
              </w:rPr>
            </w:pPr>
            <w:r w:rsidRPr="005620B0">
              <w:rPr>
                <w:b/>
              </w:rPr>
              <w:t>Промежуточная аттестация: итоговая контрольная работа</w:t>
            </w:r>
          </w:p>
        </w:tc>
        <w:tc>
          <w:tcPr>
            <w:tcW w:w="1331" w:type="dxa"/>
            <w:shd w:val="clear" w:color="auto" w:fill="D9D9D9" w:themeFill="background1" w:themeFillShade="D9"/>
            <w:vAlign w:val="center"/>
          </w:tcPr>
          <w:p w:rsidR="00026B8F" w:rsidRDefault="00026B8F" w:rsidP="00026B8F">
            <w:pPr>
              <w:jc w:val="center"/>
            </w:pP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33</w:t>
            </w:r>
          </w:p>
        </w:tc>
        <w:tc>
          <w:tcPr>
            <w:tcW w:w="12565" w:type="dxa"/>
          </w:tcPr>
          <w:p w:rsidR="00026B8F" w:rsidRPr="00B066D2" w:rsidRDefault="00026B8F" w:rsidP="00026B8F">
            <w:pPr>
              <w:tabs>
                <w:tab w:val="left" w:pos="900"/>
              </w:tabs>
              <w:jc w:val="both"/>
              <w:rPr>
                <w:b/>
              </w:rPr>
            </w:pPr>
            <w:r w:rsidRPr="00B066D2">
              <w:rPr>
                <w:szCs w:val="28"/>
              </w:rPr>
              <w:t>Представление о системах автоматизированного проектирования. Системы автоматизированного проектирования.</w:t>
            </w:r>
          </w:p>
        </w:tc>
        <w:tc>
          <w:tcPr>
            <w:tcW w:w="1331" w:type="dxa"/>
            <w:vAlign w:val="center"/>
          </w:tcPr>
          <w:p w:rsidR="00026B8F" w:rsidRDefault="00026B8F" w:rsidP="00026B8F">
            <w:pPr>
              <w:jc w:val="center"/>
            </w:pPr>
          </w:p>
        </w:tc>
      </w:tr>
      <w:tr w:rsidR="00026B8F" w:rsidRPr="002D2F4A" w:rsidTr="00026B8F">
        <w:trPr>
          <w:trHeight w:val="20"/>
          <w:jc w:val="center"/>
        </w:trPr>
        <w:tc>
          <w:tcPr>
            <w:tcW w:w="846" w:type="dxa"/>
            <w:vAlign w:val="center"/>
          </w:tcPr>
          <w:p w:rsidR="00026B8F" w:rsidRPr="006B295B" w:rsidRDefault="00026B8F" w:rsidP="00026B8F">
            <w:pPr>
              <w:jc w:val="center"/>
            </w:pPr>
            <w:r>
              <w:t>34</w:t>
            </w:r>
          </w:p>
        </w:tc>
        <w:tc>
          <w:tcPr>
            <w:tcW w:w="12565" w:type="dxa"/>
          </w:tcPr>
          <w:p w:rsidR="00026B8F" w:rsidRPr="00B066D2" w:rsidRDefault="00026B8F" w:rsidP="00026B8F">
            <w:pPr>
              <w:rPr>
                <w:szCs w:val="28"/>
              </w:rPr>
            </w:pPr>
            <w:r w:rsidRPr="00B066D2">
              <w:rPr>
                <w:szCs w:val="28"/>
              </w:rPr>
              <w:t>Создание чертежей типовых деталей и объектов.</w:t>
            </w:r>
          </w:p>
        </w:tc>
        <w:tc>
          <w:tcPr>
            <w:tcW w:w="1331" w:type="dxa"/>
            <w:vAlign w:val="center"/>
          </w:tcPr>
          <w:p w:rsidR="00026B8F" w:rsidRDefault="00026B8F" w:rsidP="00026B8F">
            <w:pPr>
              <w:jc w:val="center"/>
            </w:pPr>
          </w:p>
        </w:tc>
      </w:tr>
    </w:tbl>
    <w:p w:rsidR="00922034" w:rsidRDefault="00922034" w:rsidP="00922034">
      <w:pPr>
        <w:jc w:val="center"/>
        <w:rPr>
          <w:rFonts w:ascii="Times New Roman" w:hAnsi="Times New Roman" w:cs="Times New Roman"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t>11 класс</w:t>
      </w:r>
    </w:p>
    <w:tbl>
      <w:tblPr>
        <w:tblStyle w:val="a5"/>
        <w:tblW w:w="14822" w:type="dxa"/>
        <w:jc w:val="center"/>
        <w:tblLayout w:type="fixed"/>
        <w:tblLook w:val="01E0" w:firstRow="1" w:lastRow="1" w:firstColumn="1" w:lastColumn="1" w:noHBand="0" w:noVBand="0"/>
      </w:tblPr>
      <w:tblGrid>
        <w:gridCol w:w="850"/>
        <w:gridCol w:w="12612"/>
        <w:gridCol w:w="1360"/>
      </w:tblGrid>
      <w:tr w:rsidR="00922034" w:rsidRPr="000A7D81" w:rsidTr="00FC02FA">
        <w:trPr>
          <w:trHeight w:val="20"/>
          <w:jc w:val="center"/>
        </w:trPr>
        <w:tc>
          <w:tcPr>
            <w:tcW w:w="850" w:type="dxa"/>
          </w:tcPr>
          <w:p w:rsidR="00922034" w:rsidRPr="000A7D81" w:rsidRDefault="00922034" w:rsidP="00AF15E7">
            <w:pPr>
              <w:jc w:val="center"/>
            </w:pPr>
            <w:r w:rsidRPr="000A7D81">
              <w:rPr>
                <w:b/>
              </w:rPr>
              <w:t>№</w:t>
            </w:r>
          </w:p>
        </w:tc>
        <w:tc>
          <w:tcPr>
            <w:tcW w:w="12612" w:type="dxa"/>
          </w:tcPr>
          <w:p w:rsidR="00922034" w:rsidRPr="000A7D81" w:rsidRDefault="00922034" w:rsidP="00AF15E7">
            <w:pPr>
              <w:jc w:val="center"/>
            </w:pPr>
            <w:r w:rsidRPr="000A7D81">
              <w:rPr>
                <w:b/>
              </w:rPr>
              <w:t>Тема урока</w:t>
            </w:r>
          </w:p>
        </w:tc>
        <w:tc>
          <w:tcPr>
            <w:tcW w:w="1360" w:type="dxa"/>
          </w:tcPr>
          <w:p w:rsidR="00922034" w:rsidRPr="000A7D81" w:rsidRDefault="00922034" w:rsidP="00AF15E7">
            <w:pPr>
              <w:jc w:val="center"/>
            </w:pPr>
            <w:r w:rsidRPr="000A7D81">
              <w:rPr>
                <w:b/>
              </w:rPr>
              <w:t>Количество часов</w:t>
            </w:r>
          </w:p>
        </w:tc>
      </w:tr>
      <w:tr w:rsidR="00922034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922034" w:rsidRPr="000A7D81" w:rsidRDefault="00922034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922034" w:rsidRPr="000A7D81" w:rsidRDefault="00922034" w:rsidP="00AF15E7">
            <w:pPr>
              <w:jc w:val="both"/>
            </w:pPr>
            <w:r w:rsidRPr="000A7D81">
      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      </w:r>
            <w:r w:rsidRPr="000A7D81">
              <w:rPr>
                <w:i/>
                <w:iCs/>
              </w:rPr>
              <w:t>Проектирование автоматизированного рабочего места в соответствии с целями его использования.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922034" w:rsidRPr="000A7D81" w:rsidRDefault="00922034" w:rsidP="00AF15E7">
            <w:pPr>
              <w:jc w:val="center"/>
            </w:pPr>
          </w:p>
        </w:tc>
      </w:tr>
      <w:tr w:rsidR="00922034" w:rsidRPr="000A7D81" w:rsidTr="00FC02FA">
        <w:trPr>
          <w:trHeight w:val="20"/>
          <w:jc w:val="center"/>
        </w:trPr>
        <w:tc>
          <w:tcPr>
            <w:tcW w:w="850" w:type="dxa"/>
            <w:shd w:val="clear" w:color="auto" w:fill="D9D9D9" w:themeFill="background1" w:themeFillShade="D9"/>
            <w:vAlign w:val="center"/>
          </w:tcPr>
          <w:p w:rsidR="00922034" w:rsidRPr="00002CB7" w:rsidRDefault="00922034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612" w:type="dxa"/>
            <w:shd w:val="clear" w:color="auto" w:fill="D9D9D9" w:themeFill="background1" w:themeFillShade="D9"/>
          </w:tcPr>
          <w:p w:rsidR="00922034" w:rsidRPr="00002CB7" w:rsidRDefault="00922034" w:rsidP="00AF15E7">
            <w:pPr>
              <w:jc w:val="both"/>
              <w:rPr>
                <w:b/>
              </w:rPr>
            </w:pPr>
            <w:r w:rsidRPr="00002CB7">
              <w:rPr>
                <w:b/>
              </w:rPr>
              <w:t>Стартовая контрольная работа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center"/>
          </w:tcPr>
          <w:p w:rsidR="00922034" w:rsidRPr="000A7D81" w:rsidRDefault="00922034" w:rsidP="00AF15E7">
            <w:pPr>
              <w:jc w:val="center"/>
            </w:pPr>
          </w:p>
        </w:tc>
      </w:tr>
      <w:tr w:rsidR="00CA220E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CA220E" w:rsidRPr="000A7D81" w:rsidRDefault="00CA220E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CA220E" w:rsidRPr="000A7D81" w:rsidRDefault="00CA220E" w:rsidP="00AF15E7">
            <w:pPr>
              <w:jc w:val="both"/>
            </w:pPr>
            <w:r w:rsidRPr="005620B0">
              <w:t>Системы. Компоненты системы и их взаимодействие.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CA220E" w:rsidRPr="000A7D81" w:rsidRDefault="00CA220E" w:rsidP="00AF15E7">
            <w:pPr>
              <w:jc w:val="center"/>
            </w:pPr>
          </w:p>
        </w:tc>
      </w:tr>
      <w:tr w:rsidR="00922034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922034" w:rsidRPr="000A7D81" w:rsidRDefault="00922034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922034" w:rsidRPr="000A7D81" w:rsidRDefault="00922034" w:rsidP="00AF15E7">
            <w:pPr>
              <w:jc w:val="both"/>
            </w:pPr>
            <w:r w:rsidRPr="000A7D81">
              <w:t>Реляционные (табличные) базы данных. Таблица – представление сведений об однотипных объектах. Поле, запись. Ключевые поля таблицы.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922034" w:rsidRPr="000A7D81" w:rsidRDefault="00922034" w:rsidP="00AF15E7">
            <w:pPr>
              <w:jc w:val="center"/>
            </w:pPr>
            <w:r w:rsidRPr="000A7D81">
              <w:t>1</w:t>
            </w:r>
          </w:p>
        </w:tc>
      </w:tr>
      <w:tr w:rsidR="00922034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922034" w:rsidRPr="000A7D81" w:rsidRDefault="00922034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922034" w:rsidRPr="000A7D81" w:rsidRDefault="00922034" w:rsidP="00AF15E7">
            <w:pPr>
              <w:tabs>
                <w:tab w:val="left" w:pos="1085"/>
              </w:tabs>
              <w:jc w:val="both"/>
            </w:pPr>
            <w:r w:rsidRPr="000A7D81">
              <w:t>Связи между таблицами. Схема данных</w:t>
            </w:r>
          </w:p>
        </w:tc>
        <w:tc>
          <w:tcPr>
            <w:tcW w:w="1360" w:type="dxa"/>
            <w:vAlign w:val="center"/>
          </w:tcPr>
          <w:p w:rsidR="00922034" w:rsidRPr="000A7D81" w:rsidRDefault="00922034" w:rsidP="00AF15E7">
            <w:pPr>
              <w:jc w:val="center"/>
            </w:pPr>
            <w:r w:rsidRPr="000A7D81">
              <w:t>1</w:t>
            </w:r>
          </w:p>
        </w:tc>
      </w:tr>
      <w:tr w:rsidR="00922034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922034" w:rsidRPr="000A7D81" w:rsidRDefault="00922034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922034" w:rsidRPr="000A7D81" w:rsidRDefault="00922034" w:rsidP="00AF15E7">
            <w:pPr>
              <w:tabs>
                <w:tab w:val="left" w:pos="900"/>
              </w:tabs>
              <w:jc w:val="both"/>
            </w:pPr>
            <w:r w:rsidRPr="000A7D81">
              <w:t>Поиск и выбор в базах данных. Сортировка данных.</w:t>
            </w:r>
          </w:p>
        </w:tc>
        <w:tc>
          <w:tcPr>
            <w:tcW w:w="1360" w:type="dxa"/>
            <w:vAlign w:val="center"/>
          </w:tcPr>
          <w:p w:rsidR="00922034" w:rsidRPr="000A7D81" w:rsidRDefault="00922034" w:rsidP="00AF15E7">
            <w:pPr>
              <w:jc w:val="center"/>
            </w:pPr>
            <w:r w:rsidRPr="000A7D81">
              <w:t>1</w:t>
            </w:r>
          </w:p>
        </w:tc>
      </w:tr>
      <w:tr w:rsidR="00922034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922034" w:rsidRPr="000A7D81" w:rsidRDefault="00922034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922034" w:rsidRPr="000A7D81" w:rsidRDefault="00922034" w:rsidP="00AF15E7">
            <w:pPr>
              <w:jc w:val="both"/>
            </w:pPr>
            <w:r w:rsidRPr="000A7D81">
              <w:t>Создание, ведение и использование баз данных при решении учебных и практических задач.</w:t>
            </w:r>
          </w:p>
        </w:tc>
        <w:tc>
          <w:tcPr>
            <w:tcW w:w="1360" w:type="dxa"/>
            <w:vAlign w:val="center"/>
          </w:tcPr>
          <w:p w:rsidR="00922034" w:rsidRPr="000A7D81" w:rsidRDefault="00922034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4E3905" w:rsidP="003C37ED">
            <w:r w:rsidRPr="000A7D81">
              <w:t xml:space="preserve">Принципы построения компьютерных сетей. Сетевые протоколы. Интернет. Адресация в сети Интернет. Система доменных имен. Браузеры. </w:t>
            </w:r>
            <w:r w:rsidRPr="000A7D81">
              <w:rPr>
                <w:i/>
                <w:iCs/>
              </w:rPr>
              <w:t>Аппаратные компоненты компьютерных сетей.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4E3905" w:rsidP="003C37ED">
            <w:pPr>
              <w:jc w:val="both"/>
            </w:pPr>
            <w:r w:rsidRPr="000A7D81">
              <w:t>Веб-сайт. Страница. Взаимодействие веб-страницы с сервером. Динамические страницы. Разработка интернет-приложений (сайты).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4E3905" w:rsidP="003C37ED">
            <w:pPr>
              <w:jc w:val="both"/>
            </w:pPr>
            <w:r w:rsidRPr="000A7D81">
              <w:t>Веб-сайт. Страница. Взаимодействие веб-страницы с сервером. Динамические страницы. Разработка интернет-приложений (сайты).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0A7D81" w:rsidP="003C37ED">
            <w:pPr>
              <w:jc w:val="both"/>
            </w:pPr>
            <w:r w:rsidRPr="000A7D81">
              <w:t xml:space="preserve">Веб-сайт. Страница. Взаимодействие веб-страницы с сервером. Динамические страницы. Разработка интернет-приложений (сайты). </w:t>
            </w:r>
            <w:r w:rsidR="004E3905" w:rsidRPr="000A7D81">
              <w:t xml:space="preserve">Сетевое хранение данных. </w:t>
            </w:r>
            <w:r w:rsidR="004E3905" w:rsidRPr="000A7D81">
              <w:rPr>
                <w:i/>
                <w:iCs/>
              </w:rPr>
              <w:t>Облачные сервисы.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D9D9D9"/>
            <w:vAlign w:val="center"/>
          </w:tcPr>
          <w:p w:rsidR="004E3905" w:rsidRPr="00002CB7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612" w:type="dxa"/>
            <w:shd w:val="clear" w:color="FFFFFF" w:fill="D9D9D9"/>
          </w:tcPr>
          <w:p w:rsidR="004E3905" w:rsidRPr="00002CB7" w:rsidRDefault="004E3905" w:rsidP="00AF15E7">
            <w:pPr>
              <w:jc w:val="both"/>
              <w:rPr>
                <w:b/>
              </w:rPr>
            </w:pPr>
            <w:r w:rsidRPr="00002CB7">
              <w:rPr>
                <w:b/>
              </w:rPr>
              <w:t>Контрольная работа за 1 полугодие</w:t>
            </w:r>
          </w:p>
        </w:tc>
        <w:tc>
          <w:tcPr>
            <w:tcW w:w="1360" w:type="dxa"/>
            <w:shd w:val="clear" w:color="FFFFFF" w:fill="D9D9D9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4E3905" w:rsidRPr="000A7D81" w:rsidRDefault="004E3905" w:rsidP="00AF15E7">
            <w:r w:rsidRPr="000A7D81">
              <w:t>Этапы решения задач на компьютере. Операторы языка программирования, основные конструкции языка программирования. Типы и структуры данных.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4E3905" w:rsidRPr="000A7D81" w:rsidRDefault="00322A42" w:rsidP="00AF15E7">
            <w:pPr>
              <w:jc w:val="both"/>
            </w:pPr>
            <w:r w:rsidRPr="000A7D81">
      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4E3905" w:rsidRPr="000A7D81" w:rsidRDefault="004E3905" w:rsidP="00AF15E7">
            <w:pPr>
              <w:jc w:val="center"/>
            </w:pPr>
          </w:p>
        </w:tc>
      </w:tr>
      <w:tr w:rsidR="000A7D81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0A7D81" w:rsidRPr="000A7D81" w:rsidRDefault="000A7D81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0A7D81" w:rsidRPr="000A7D81" w:rsidRDefault="000A7D81" w:rsidP="00AF15E7">
            <w:pPr>
              <w:jc w:val="both"/>
            </w:pPr>
            <w:r w:rsidRPr="000A7D81"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0A7D81" w:rsidRPr="000A7D81" w:rsidRDefault="000A7D81" w:rsidP="00AF15E7">
            <w:pPr>
              <w:jc w:val="center"/>
            </w:pP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4E3905" w:rsidRPr="000A7D81" w:rsidRDefault="00322A42" w:rsidP="00AF15E7">
            <w:pPr>
              <w:jc w:val="both"/>
            </w:pPr>
            <w:r w:rsidRPr="000A7D81">
              <w:t>Кодирование базовых алгоритмических конструкций на выбранном языке программирования.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4E3905" w:rsidRPr="000A7D81" w:rsidRDefault="004E3905" w:rsidP="00AF15E7">
            <w:pPr>
              <w:jc w:val="center"/>
            </w:pP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4E3905" w:rsidRPr="000A7D81" w:rsidRDefault="00322A42" w:rsidP="000A7D81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i/>
                <w:sz w:val="20"/>
              </w:rPr>
            </w:pPr>
            <w:r w:rsidRPr="000A7D81">
              <w:rPr>
                <w:sz w:val="20"/>
              </w:rPr>
              <w:t xml:space="preserve">Разработка и программная реализация алгоритмов решения типовых задач базового уровня из различных предметных областей: </w:t>
            </w:r>
            <w:r w:rsidRPr="000A7D81">
              <w:rPr>
                <w:i/>
                <w:sz w:val="20"/>
              </w:rPr>
      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4E3905" w:rsidRPr="000A7D81" w:rsidRDefault="004E3905" w:rsidP="00AF15E7">
            <w:pPr>
              <w:jc w:val="center"/>
            </w:pP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4E3905" w:rsidRPr="000A7D81" w:rsidRDefault="00322A42" w:rsidP="00322A4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i/>
                <w:sz w:val="20"/>
              </w:rPr>
            </w:pPr>
            <w:r w:rsidRPr="000A7D81">
              <w:rPr>
                <w:i/>
                <w:sz w:val="20"/>
              </w:rPr>
              <w:t xml:space="preserve">Алгоритмы анализа записей чисел в позиционной системе счисления; 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4E3905" w:rsidRPr="000A7D81" w:rsidRDefault="00322A42" w:rsidP="00322A4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i/>
                <w:sz w:val="20"/>
              </w:rPr>
            </w:pPr>
            <w:r w:rsidRPr="000A7D81">
              <w:rPr>
                <w:i/>
                <w:sz w:val="20"/>
              </w:rPr>
              <w:t>Алгоритмы решения задач методом перебора (поиск НОД данного натурального числа, проверка числа на простоту и т.д.);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322A42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322A42" w:rsidRPr="000A7D81" w:rsidRDefault="00322A42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322A42" w:rsidRPr="000A7D81" w:rsidRDefault="00322A42" w:rsidP="00322A4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i/>
                <w:sz w:val="20"/>
              </w:rPr>
            </w:pPr>
            <w:r w:rsidRPr="000A7D81">
              <w:rPr>
                <w:sz w:val="20"/>
              </w:rPr>
              <w:t>Табличные величины (массивы).</w:t>
            </w:r>
          </w:p>
        </w:tc>
        <w:tc>
          <w:tcPr>
            <w:tcW w:w="1360" w:type="dxa"/>
            <w:vAlign w:val="center"/>
          </w:tcPr>
          <w:p w:rsidR="00322A42" w:rsidRPr="000A7D81" w:rsidRDefault="00322A42" w:rsidP="00AF15E7">
            <w:pPr>
              <w:jc w:val="center"/>
            </w:pP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322A42" w:rsidP="00322A42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i/>
                <w:sz w:val="20"/>
              </w:rPr>
            </w:pPr>
            <w:r w:rsidRPr="000A7D81">
              <w:rPr>
                <w:i/>
                <w:sz w:val="20"/>
              </w:rPr>
      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322A42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322A42" w:rsidRPr="000A7D81" w:rsidRDefault="00322A42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322A42" w:rsidRPr="000A7D81" w:rsidRDefault="00322A42" w:rsidP="00322A42">
            <w:pPr>
              <w:jc w:val="both"/>
              <w:rPr>
                <w:i/>
              </w:rPr>
            </w:pPr>
            <w:r w:rsidRPr="000A7D81">
              <w:t>Постановка задачи сортировки.</w:t>
            </w:r>
          </w:p>
        </w:tc>
        <w:tc>
          <w:tcPr>
            <w:tcW w:w="1360" w:type="dxa"/>
            <w:vAlign w:val="center"/>
          </w:tcPr>
          <w:p w:rsidR="00322A42" w:rsidRPr="000A7D81" w:rsidRDefault="00322A42" w:rsidP="00AF15E7">
            <w:pPr>
              <w:jc w:val="center"/>
            </w:pP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322A42" w:rsidP="00322A42">
            <w:pPr>
              <w:jc w:val="both"/>
              <w:rPr>
                <w:i/>
              </w:rPr>
            </w:pPr>
            <w:r w:rsidRPr="000A7D81">
              <w:rPr>
                <w:i/>
              </w:rPr>
              <w:t>Алгоритмы редактирования текстов (замена символа/фрагмента, удаление и вставка символа/фрагмента, поиск вхождения заданного образца).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0A7D81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0A7D81" w:rsidRPr="000A7D81" w:rsidRDefault="000A7D81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0A7D81" w:rsidRPr="000A7D81" w:rsidRDefault="000A7D81" w:rsidP="000A7D81">
            <w:pPr>
              <w:jc w:val="both"/>
            </w:pPr>
            <w:r w:rsidRPr="000A7D81">
              <w:rPr>
                <w:i/>
              </w:rPr>
              <w:t>Алгоритмы редактирования текстов (замена символа/фрагмента, удаление и вставка символа/фрагмента, поиск вхождения заданного образца).</w:t>
            </w:r>
          </w:p>
        </w:tc>
        <w:tc>
          <w:tcPr>
            <w:tcW w:w="1360" w:type="dxa"/>
            <w:vAlign w:val="center"/>
          </w:tcPr>
          <w:p w:rsidR="000A7D81" w:rsidRPr="000A7D81" w:rsidRDefault="000A7D81" w:rsidP="00AF15E7">
            <w:pPr>
              <w:jc w:val="center"/>
            </w:pP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4E3905" w:rsidP="000A7D81">
            <w:pPr>
              <w:jc w:val="both"/>
            </w:pPr>
            <w:r w:rsidRPr="000A7D81">
              <w:t xml:space="preserve">Подпрограммы. </w:t>
            </w:r>
            <w:r w:rsidR="000A7D81" w:rsidRPr="000A7D81">
              <w:rPr>
                <w:i/>
              </w:rPr>
              <w:t>Рекурсивные алгоритмы.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0A7D81" w:rsidP="000A7D81">
            <w:pPr>
              <w:jc w:val="both"/>
              <w:rPr>
                <w:i/>
                <w:iCs/>
              </w:rPr>
            </w:pPr>
            <w:r w:rsidRPr="000A7D81">
              <w:rPr>
                <w:i/>
              </w:rPr>
              <w:t xml:space="preserve">Рекурсивные алгоритмы. </w:t>
            </w:r>
            <w:r w:rsidRPr="000A7D81">
              <w:rPr>
                <w:i/>
                <w:iCs/>
              </w:rPr>
              <w:t>Сложность вычисления: количество выполненных операций, размер используемой памяти; зависимость вычислений от размера исходных данных.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4E3905" w:rsidP="00AF15E7">
            <w:pPr>
              <w:tabs>
                <w:tab w:val="left" w:pos="1197"/>
              </w:tabs>
              <w:jc w:val="both"/>
            </w:pPr>
            <w:r w:rsidRPr="000A7D81">
      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0A7D81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0A7D81" w:rsidRPr="000A7D81" w:rsidRDefault="000A7D81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0A7D81" w:rsidRPr="000A7D81" w:rsidRDefault="000A7D81" w:rsidP="00AF15E7">
            <w:pPr>
              <w:jc w:val="both"/>
              <w:rPr>
                <w:i/>
              </w:rPr>
            </w:pPr>
            <w:r w:rsidRPr="000A7D81">
      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      </w:r>
            <w:r w:rsidRPr="000A7D81">
              <w:rPr>
                <w:i/>
              </w:rPr>
              <w:t>Бинарное дерево.</w:t>
            </w:r>
          </w:p>
        </w:tc>
        <w:tc>
          <w:tcPr>
            <w:tcW w:w="1360" w:type="dxa"/>
            <w:vAlign w:val="center"/>
          </w:tcPr>
          <w:p w:rsidR="000A7D81" w:rsidRPr="000A7D81" w:rsidRDefault="000A7D81" w:rsidP="00AF15E7">
            <w:pPr>
              <w:jc w:val="center"/>
            </w:pP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4E3905" w:rsidP="00AF15E7">
            <w:pPr>
              <w:jc w:val="both"/>
            </w:pPr>
            <w:r w:rsidRPr="000A7D81">
              <w:t>Примеры использования динамических (электронных) таблиц на практике (в том числе – в задачах математического моделирования).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4E3905" w:rsidP="00AF15E7">
            <w:pPr>
              <w:jc w:val="both"/>
            </w:pPr>
            <w:r w:rsidRPr="000A7D81">
              <w:t>Практическая работа с компьютерной моделью по выбранной теме. Анализ достоверности (правдоподобия) результатов экспериментов.</w:t>
            </w:r>
            <w:r w:rsidR="00A47F19" w:rsidRPr="000A7D81">
              <w:rPr>
                <w:i/>
              </w:rPr>
              <w:t xml:space="preserve"> Использование сред имитационного моделирования (виртуальных лабораторий) для проведения компьютерного эксперимента в учебной деятельности.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D9D9D9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D9D9D9"/>
          </w:tcPr>
          <w:p w:rsidR="004E3905" w:rsidRPr="00002CB7" w:rsidRDefault="004E3905" w:rsidP="00AF15E7">
            <w:pPr>
              <w:jc w:val="both"/>
              <w:rPr>
                <w:b/>
              </w:rPr>
            </w:pPr>
            <w:r w:rsidRPr="00002CB7">
              <w:rPr>
                <w:b/>
              </w:rPr>
              <w:t>Промежуточная аттестация: итоговая контрольная работа</w:t>
            </w:r>
          </w:p>
        </w:tc>
        <w:tc>
          <w:tcPr>
            <w:tcW w:w="1360" w:type="dxa"/>
            <w:shd w:val="clear" w:color="FFFFFF" w:fill="D9D9D9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shd w:val="clear" w:color="FFFFFF" w:fill="FFFFFF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  <w:shd w:val="clear" w:color="FFFFFF" w:fill="FFFFFF"/>
          </w:tcPr>
          <w:p w:rsidR="004E3905" w:rsidRPr="000A7D81" w:rsidRDefault="004E3905" w:rsidP="00AF15E7">
            <w:pPr>
              <w:jc w:val="both"/>
              <w:rPr>
                <w:color w:val="000000" w:themeColor="text1"/>
              </w:rPr>
            </w:pPr>
            <w:r w:rsidRPr="000A7D81">
              <w:rPr>
                <w:color w:val="000000" w:themeColor="text1"/>
              </w:rPr>
              <w:t>Расширенный поиск информации в сети Интернет. Использование языков построения запросов. 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</w:t>
            </w:r>
          </w:p>
        </w:tc>
        <w:tc>
          <w:tcPr>
            <w:tcW w:w="1360" w:type="dxa"/>
            <w:shd w:val="clear" w:color="FFFFFF" w:fill="FFFFFF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4E3905" w:rsidP="00AF15E7">
            <w:pPr>
              <w:rPr>
                <w:color w:val="000000" w:themeColor="text1"/>
              </w:rPr>
            </w:pPr>
            <w:r w:rsidRPr="000A7D81">
              <w:rPr>
                <w:color w:val="000000" w:themeColor="text1"/>
              </w:rPr>
              <w:t xml:space="preserve">Социальные сети – организация коллективного взаимодействия и обмена данными. </w:t>
            </w:r>
            <w:r w:rsidRPr="000A7D81">
              <w:rPr>
                <w:i/>
                <w:color w:val="000000" w:themeColor="text1"/>
              </w:rPr>
              <w:t xml:space="preserve">Сетевой этикет: правила поведения в киберпространстве. </w:t>
            </w:r>
            <w:r w:rsidRPr="000A7D81">
              <w:rPr>
                <w:iCs/>
                <w:color w:val="000000" w:themeColor="text1"/>
              </w:rPr>
              <w:t>Проблема подлинности полученной информации</w:t>
            </w:r>
            <w:r w:rsidRPr="000A7D81">
              <w:rPr>
                <w:i/>
                <w:color w:val="000000" w:themeColor="text1"/>
              </w:rPr>
              <w:t xml:space="preserve">. Информационная культура. Государственные электронные сервисы и услуги. </w:t>
            </w:r>
            <w:r w:rsidRPr="000A7D81">
              <w:rPr>
                <w:color w:val="000000" w:themeColor="text1"/>
              </w:rPr>
              <w:t>Мобильные приложения. Открытые образовательные ресурсы</w:t>
            </w:r>
            <w:r w:rsidRPr="000A7D81">
              <w:rPr>
                <w:i/>
                <w:color w:val="000000" w:themeColor="text1"/>
              </w:rPr>
              <w:t>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  <w:tr w:rsidR="004E3905" w:rsidRPr="000A7D81" w:rsidTr="00FC02FA">
        <w:trPr>
          <w:trHeight w:val="20"/>
          <w:jc w:val="center"/>
        </w:trPr>
        <w:tc>
          <w:tcPr>
            <w:tcW w:w="850" w:type="dxa"/>
            <w:vAlign w:val="center"/>
          </w:tcPr>
          <w:p w:rsidR="004E3905" w:rsidRPr="000A7D81" w:rsidRDefault="004E3905" w:rsidP="00922034">
            <w:pPr>
              <w:pStyle w:val="a6"/>
              <w:numPr>
                <w:ilvl w:val="0"/>
                <w:numId w:val="39"/>
              </w:numPr>
              <w:spacing w:after="0" w:line="240" w:lineRule="auto"/>
              <w:jc w:val="center"/>
            </w:pPr>
          </w:p>
        </w:tc>
        <w:tc>
          <w:tcPr>
            <w:tcW w:w="12612" w:type="dxa"/>
          </w:tcPr>
          <w:p w:rsidR="004E3905" w:rsidRPr="000A7D81" w:rsidRDefault="004E3905" w:rsidP="00AF15E7">
            <w:pPr>
              <w:rPr>
                <w:color w:val="000000" w:themeColor="text1"/>
              </w:rPr>
            </w:pPr>
            <w:r w:rsidRPr="000A7D81">
              <w:rPr>
                <w:color w:val="000000" w:themeColor="text1"/>
              </w:rPr>
      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      </w:r>
            <w:r w:rsidRPr="000A7D81">
              <w:rPr>
                <w:iCs/>
                <w:color w:val="000000" w:themeColor="text1"/>
              </w:rPr>
              <w:t xml:space="preserve">Электронная подпись, сертифицированные сайты и документы. </w:t>
            </w:r>
            <w:r w:rsidRPr="000A7D81">
              <w:rPr>
                <w:color w:val="000000" w:themeColor="text1"/>
              </w:rPr>
              <w:t>Техногенные и экономические угрозы, связанные с использованием ИКТ. Правовое обеспечение информационной безопасности.</w:t>
            </w:r>
          </w:p>
        </w:tc>
        <w:tc>
          <w:tcPr>
            <w:tcW w:w="1360" w:type="dxa"/>
            <w:vAlign w:val="center"/>
          </w:tcPr>
          <w:p w:rsidR="004E3905" w:rsidRPr="000A7D81" w:rsidRDefault="004E3905" w:rsidP="00AF15E7">
            <w:pPr>
              <w:jc w:val="center"/>
            </w:pPr>
            <w:r w:rsidRPr="000A7D81">
              <w:t>1</w:t>
            </w:r>
          </w:p>
        </w:tc>
      </w:tr>
    </w:tbl>
    <w:p w:rsidR="00922034" w:rsidRDefault="00922034" w:rsidP="00922034">
      <w:pPr>
        <w:ind w:firstLine="708"/>
        <w:rPr>
          <w:sz w:val="28"/>
          <w:szCs w:val="28"/>
        </w:rPr>
      </w:pPr>
    </w:p>
    <w:p w:rsidR="00922034" w:rsidRDefault="00922034" w:rsidP="00922034">
      <w:pPr>
        <w:rPr>
          <w:sz w:val="28"/>
          <w:szCs w:val="28"/>
        </w:rPr>
      </w:pPr>
    </w:p>
    <w:p w:rsidR="00D07B81" w:rsidRPr="00922034" w:rsidRDefault="00D07B81" w:rsidP="00922034">
      <w:pPr>
        <w:rPr>
          <w:sz w:val="28"/>
          <w:szCs w:val="28"/>
        </w:rPr>
        <w:sectPr w:rsidR="00D07B81" w:rsidRPr="00922034" w:rsidSect="00D07B81">
          <w:footerReference w:type="default" r:id="rId7"/>
          <w:type w:val="continuous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D07B81" w:rsidRPr="005620B0" w:rsidRDefault="00D07B81" w:rsidP="000A50CD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sectPr w:rsidR="00D07B81" w:rsidRPr="005620B0" w:rsidSect="000A50CD">
      <w:pgSz w:w="11906" w:h="16838"/>
      <w:pgMar w:top="360" w:right="566" w:bottom="36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770" w:rsidRDefault="00667770">
      <w:pPr>
        <w:spacing w:after="0" w:line="240" w:lineRule="auto"/>
      </w:pPr>
      <w:r>
        <w:separator/>
      </w:r>
    </w:p>
  </w:endnote>
  <w:endnote w:type="continuationSeparator" w:id="0">
    <w:p w:rsidR="00667770" w:rsidRDefault="00667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29888"/>
      <w:docPartObj>
        <w:docPartGallery w:val="Page Numbers (Bottom of Page)"/>
        <w:docPartUnique/>
      </w:docPartObj>
    </w:sdtPr>
    <w:sdtEndPr/>
    <w:sdtContent>
      <w:p w:rsidR="009A631D" w:rsidRDefault="009B7E4B">
        <w:pPr>
          <w:pStyle w:val="a9"/>
          <w:jc w:val="right"/>
        </w:pPr>
        <w:r>
          <w:rPr>
            <w:noProof/>
          </w:rPr>
          <w:fldChar w:fldCharType="begin"/>
        </w:r>
        <w:r w:rsidR="009A631D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A50CD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9A631D" w:rsidRDefault="009A631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770" w:rsidRDefault="00667770">
      <w:pPr>
        <w:spacing w:after="0" w:line="240" w:lineRule="auto"/>
      </w:pPr>
      <w:r>
        <w:separator/>
      </w:r>
    </w:p>
  </w:footnote>
  <w:footnote w:type="continuationSeparator" w:id="0">
    <w:p w:rsidR="00667770" w:rsidRDefault="00667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BE2"/>
    <w:multiLevelType w:val="hybridMultilevel"/>
    <w:tmpl w:val="1678371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656DA"/>
    <w:multiLevelType w:val="hybridMultilevel"/>
    <w:tmpl w:val="83B2C3F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A3792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CF2438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940C55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FB5075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FB279F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3C41BA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7011DC"/>
    <w:multiLevelType w:val="hybridMultilevel"/>
    <w:tmpl w:val="9830EB3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357BD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386111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C20ED"/>
    <w:multiLevelType w:val="hybridMultilevel"/>
    <w:tmpl w:val="D3EC888C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3405650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112FF3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364EE2"/>
    <w:multiLevelType w:val="hybridMultilevel"/>
    <w:tmpl w:val="D3784DF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125A98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336DF3"/>
    <w:multiLevelType w:val="multilevel"/>
    <w:tmpl w:val="DD84A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A7F6087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3828B3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2E7842"/>
    <w:multiLevelType w:val="hybridMultilevel"/>
    <w:tmpl w:val="B294753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F10FB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6F1CCF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C3215B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FA1B0D"/>
    <w:multiLevelType w:val="hybridMultilevel"/>
    <w:tmpl w:val="F108600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16442"/>
    <w:multiLevelType w:val="hybridMultilevel"/>
    <w:tmpl w:val="212C056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5F517E77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4C71CA"/>
    <w:multiLevelType w:val="hybridMultilevel"/>
    <w:tmpl w:val="63F4FA1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3460A"/>
    <w:multiLevelType w:val="hybridMultilevel"/>
    <w:tmpl w:val="4A64776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10F86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CA6568"/>
    <w:multiLevelType w:val="hybridMultilevel"/>
    <w:tmpl w:val="176AC3A8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CB82AB2"/>
    <w:multiLevelType w:val="hybridMultilevel"/>
    <w:tmpl w:val="5684679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C20D98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F7749E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0D7D98"/>
    <w:multiLevelType w:val="hybridMultilevel"/>
    <w:tmpl w:val="13A8980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E95BA3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A27D7E"/>
    <w:multiLevelType w:val="hybridMultilevel"/>
    <w:tmpl w:val="1CB48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7"/>
  </w:num>
  <w:num w:numId="4">
    <w:abstractNumId w:val="18"/>
  </w:num>
  <w:num w:numId="5">
    <w:abstractNumId w:val="21"/>
  </w:num>
  <w:num w:numId="6">
    <w:abstractNumId w:val="8"/>
  </w:num>
  <w:num w:numId="7">
    <w:abstractNumId w:val="0"/>
  </w:num>
  <w:num w:numId="8">
    <w:abstractNumId w:val="36"/>
  </w:num>
  <w:num w:numId="9">
    <w:abstractNumId w:val="16"/>
  </w:num>
  <w:num w:numId="10">
    <w:abstractNumId w:val="30"/>
  </w:num>
  <w:num w:numId="11">
    <w:abstractNumId w:val="1"/>
  </w:num>
  <w:num w:numId="12">
    <w:abstractNumId w:val="29"/>
  </w:num>
  <w:num w:numId="13">
    <w:abstractNumId w:val="26"/>
  </w:num>
  <w:num w:numId="14">
    <w:abstractNumId w:val="25"/>
  </w:num>
  <w:num w:numId="15">
    <w:abstractNumId w:val="33"/>
  </w:num>
  <w:num w:numId="16">
    <w:abstractNumId w:val="13"/>
  </w:num>
  <w:num w:numId="17">
    <w:abstractNumId w:val="32"/>
  </w:num>
  <w:num w:numId="18">
    <w:abstractNumId w:val="4"/>
  </w:num>
  <w:num w:numId="19">
    <w:abstractNumId w:val="22"/>
  </w:num>
  <w:num w:numId="20">
    <w:abstractNumId w:val="3"/>
  </w:num>
  <w:num w:numId="21">
    <w:abstractNumId w:val="19"/>
  </w:num>
  <w:num w:numId="22">
    <w:abstractNumId w:val="28"/>
  </w:num>
  <w:num w:numId="23">
    <w:abstractNumId w:val="37"/>
  </w:num>
  <w:num w:numId="24">
    <w:abstractNumId w:val="20"/>
  </w:num>
  <w:num w:numId="25">
    <w:abstractNumId w:val="9"/>
  </w:num>
  <w:num w:numId="26">
    <w:abstractNumId w:val="23"/>
  </w:num>
  <w:num w:numId="27">
    <w:abstractNumId w:val="35"/>
  </w:num>
  <w:num w:numId="28">
    <w:abstractNumId w:val="6"/>
  </w:num>
  <w:num w:numId="29">
    <w:abstractNumId w:val="14"/>
  </w:num>
  <w:num w:numId="30">
    <w:abstractNumId w:val="2"/>
  </w:num>
  <w:num w:numId="31">
    <w:abstractNumId w:val="5"/>
  </w:num>
  <w:num w:numId="32">
    <w:abstractNumId w:val="34"/>
  </w:num>
  <w:num w:numId="33">
    <w:abstractNumId w:val="12"/>
  </w:num>
  <w:num w:numId="34">
    <w:abstractNumId w:val="7"/>
  </w:num>
  <w:num w:numId="35">
    <w:abstractNumId w:val="15"/>
  </w:num>
  <w:num w:numId="36">
    <w:abstractNumId w:val="24"/>
  </w:num>
  <w:num w:numId="37">
    <w:abstractNumId w:val="31"/>
  </w:num>
  <w:num w:numId="38">
    <w:abstractNumId w:val="17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5C"/>
    <w:rsid w:val="00002CB7"/>
    <w:rsid w:val="00020435"/>
    <w:rsid w:val="00026B8F"/>
    <w:rsid w:val="000433D7"/>
    <w:rsid w:val="000A50CD"/>
    <w:rsid w:val="000A6A0D"/>
    <w:rsid w:val="000A7D81"/>
    <w:rsid w:val="000C0175"/>
    <w:rsid w:val="000C22EE"/>
    <w:rsid w:val="000F3461"/>
    <w:rsid w:val="001D1525"/>
    <w:rsid w:val="0029136F"/>
    <w:rsid w:val="002E3D78"/>
    <w:rsid w:val="0030276F"/>
    <w:rsid w:val="00322A42"/>
    <w:rsid w:val="00404318"/>
    <w:rsid w:val="004B1225"/>
    <w:rsid w:val="004E3905"/>
    <w:rsid w:val="005620B0"/>
    <w:rsid w:val="005662EB"/>
    <w:rsid w:val="005B5539"/>
    <w:rsid w:val="005B585C"/>
    <w:rsid w:val="005B589E"/>
    <w:rsid w:val="005E13FD"/>
    <w:rsid w:val="00607021"/>
    <w:rsid w:val="00622054"/>
    <w:rsid w:val="00667770"/>
    <w:rsid w:val="0073149F"/>
    <w:rsid w:val="007465A8"/>
    <w:rsid w:val="00862BB4"/>
    <w:rsid w:val="008826FD"/>
    <w:rsid w:val="00894039"/>
    <w:rsid w:val="008E711D"/>
    <w:rsid w:val="00922034"/>
    <w:rsid w:val="00923FBC"/>
    <w:rsid w:val="00973E7D"/>
    <w:rsid w:val="00990942"/>
    <w:rsid w:val="009A631D"/>
    <w:rsid w:val="009B7E4B"/>
    <w:rsid w:val="009C7786"/>
    <w:rsid w:val="00A47F19"/>
    <w:rsid w:val="00A747BD"/>
    <w:rsid w:val="00A770BC"/>
    <w:rsid w:val="00B94466"/>
    <w:rsid w:val="00BD1E0F"/>
    <w:rsid w:val="00C55F7B"/>
    <w:rsid w:val="00CA220E"/>
    <w:rsid w:val="00D07B81"/>
    <w:rsid w:val="00DC77EB"/>
    <w:rsid w:val="00E8563F"/>
    <w:rsid w:val="00F47ECD"/>
    <w:rsid w:val="00FB774F"/>
    <w:rsid w:val="00FC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11102"/>
  <w15:docId w15:val="{C088831C-659A-454F-81FA-8F973884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DC77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5B585C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5B585C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07B8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5B585C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5B585C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4"/>
    <w:qFormat/>
    <w:rsid w:val="005B585C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4">
    <w:name w:val="Перечень Знак"/>
    <w:link w:val="a"/>
    <w:rsid w:val="005B585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diff-chunk">
    <w:name w:val="diff-chunk"/>
    <w:basedOn w:val="a1"/>
    <w:rsid w:val="00894039"/>
  </w:style>
  <w:style w:type="table" w:styleId="a5">
    <w:name w:val="Table Grid"/>
    <w:basedOn w:val="a2"/>
    <w:uiPriority w:val="59"/>
    <w:rsid w:val="00A77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link w:val="a7"/>
    <w:uiPriority w:val="99"/>
    <w:qFormat/>
    <w:rsid w:val="00A770BC"/>
    <w:pPr>
      <w:spacing w:after="200" w:line="276" w:lineRule="auto"/>
      <w:ind w:left="720"/>
      <w:contextualSpacing/>
    </w:pPr>
  </w:style>
  <w:style w:type="character" w:customStyle="1" w:styleId="a7">
    <w:name w:val="Абзац списка Знак"/>
    <w:link w:val="a6"/>
    <w:uiPriority w:val="99"/>
    <w:locked/>
    <w:rsid w:val="00A770BC"/>
  </w:style>
  <w:style w:type="character" w:customStyle="1" w:styleId="10">
    <w:name w:val="Заголовок 1 Знак"/>
    <w:basedOn w:val="a1"/>
    <w:link w:val="1"/>
    <w:uiPriority w:val="9"/>
    <w:rsid w:val="00DC77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8E711D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711D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8E711D"/>
    <w:pPr>
      <w:spacing w:after="100"/>
      <w:ind w:left="440"/>
    </w:pPr>
  </w:style>
  <w:style w:type="character" w:styleId="a8">
    <w:name w:val="Hyperlink"/>
    <w:basedOn w:val="a1"/>
    <w:uiPriority w:val="99"/>
    <w:unhideWhenUsed/>
    <w:rsid w:val="008E711D"/>
    <w:rPr>
      <w:color w:val="0563C1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A747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A747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uiPriority w:val="99"/>
    <w:unhideWhenUsed/>
    <w:rsid w:val="00562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07B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c">
    <w:name w:val="Strong"/>
    <w:basedOn w:val="a1"/>
    <w:qFormat/>
    <w:rsid w:val="00D07B81"/>
    <w:rPr>
      <w:b/>
      <w:bCs/>
    </w:rPr>
  </w:style>
  <w:style w:type="character" w:styleId="ad">
    <w:name w:val="Emphasis"/>
    <w:basedOn w:val="a1"/>
    <w:qFormat/>
    <w:rsid w:val="00D07B81"/>
    <w:rPr>
      <w:i/>
      <w:iCs/>
    </w:rPr>
  </w:style>
  <w:style w:type="paragraph" w:styleId="ae">
    <w:name w:val="Balloon Text"/>
    <w:basedOn w:val="a0"/>
    <w:link w:val="af"/>
    <w:uiPriority w:val="99"/>
    <w:semiHidden/>
    <w:unhideWhenUsed/>
    <w:rsid w:val="00026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26B8F"/>
    <w:rPr>
      <w:rFonts w:ascii="Tahoma" w:hAnsi="Tahoma" w:cs="Tahoma"/>
      <w:sz w:val="16"/>
      <w:szCs w:val="16"/>
    </w:rPr>
  </w:style>
  <w:style w:type="paragraph" w:styleId="af0">
    <w:name w:val="Body Text"/>
    <w:basedOn w:val="a0"/>
    <w:link w:val="af1"/>
    <w:qFormat/>
    <w:rsid w:val="00026B8F"/>
    <w:pPr>
      <w:widowControl w:val="0"/>
      <w:autoSpaceDE w:val="0"/>
      <w:autoSpaceDN w:val="0"/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b/>
      <w:sz w:val="24"/>
      <w:szCs w:val="28"/>
    </w:rPr>
  </w:style>
  <w:style w:type="character" w:customStyle="1" w:styleId="af1">
    <w:name w:val="Основной текст Знак"/>
    <w:basedOn w:val="a1"/>
    <w:link w:val="af0"/>
    <w:rsid w:val="00026B8F"/>
    <w:rPr>
      <w:rFonts w:ascii="Times New Roman" w:eastAsia="Times New Roman" w:hAnsi="Times New Roman" w:cs="Times New Roman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5388</Words>
  <Characters>30715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Владимировна</cp:lastModifiedBy>
  <cp:revision>2</cp:revision>
  <cp:lastPrinted>2022-09-08T17:41:00Z</cp:lastPrinted>
  <dcterms:created xsi:type="dcterms:W3CDTF">2023-10-03T16:28:00Z</dcterms:created>
  <dcterms:modified xsi:type="dcterms:W3CDTF">2023-10-03T16:28:00Z</dcterms:modified>
</cp:coreProperties>
</file>